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3E" w:rsidRPr="008F72D9" w:rsidRDefault="00830D3E" w:rsidP="00830D3E">
      <w:pPr>
        <w:snapToGrid w:val="0"/>
        <w:spacing w:line="760" w:lineRule="exact"/>
        <w:jc w:val="center"/>
        <w:rPr>
          <w:rFonts w:eastAsia="华文中宋"/>
          <w:b/>
          <w:color w:val="000000"/>
          <w:sz w:val="40"/>
          <w:szCs w:val="40"/>
        </w:rPr>
      </w:pPr>
      <w:r w:rsidRPr="008F72D9">
        <w:rPr>
          <w:rFonts w:eastAsia="华文中宋" w:hint="eastAsia"/>
          <w:bCs/>
          <w:color w:val="000000"/>
          <w:sz w:val="40"/>
          <w:szCs w:val="40"/>
        </w:rPr>
        <w:t>省教育厅关于印发《江苏省高等职业院校</w:t>
      </w:r>
    </w:p>
    <w:p w:rsidR="00830D3E" w:rsidRPr="008F72D9" w:rsidRDefault="00830D3E" w:rsidP="00830D3E">
      <w:pPr>
        <w:snapToGrid w:val="0"/>
        <w:spacing w:line="760" w:lineRule="exact"/>
        <w:jc w:val="center"/>
        <w:rPr>
          <w:rFonts w:eastAsia="华文中宋"/>
          <w:b/>
          <w:color w:val="000000"/>
          <w:sz w:val="40"/>
          <w:szCs w:val="40"/>
        </w:rPr>
      </w:pPr>
      <w:r w:rsidRPr="008F72D9">
        <w:rPr>
          <w:rFonts w:eastAsia="华文中宋" w:hint="eastAsia"/>
          <w:bCs/>
          <w:color w:val="000000"/>
          <w:sz w:val="40"/>
          <w:szCs w:val="40"/>
        </w:rPr>
        <w:t>内部质量保证体系诊断与改进工作方案》的通知</w:t>
      </w:r>
    </w:p>
    <w:p w:rsidR="00830D3E" w:rsidRPr="008F72D9" w:rsidRDefault="00830D3E" w:rsidP="00830D3E">
      <w:pPr>
        <w:pStyle w:val="p0"/>
        <w:adjustRightInd w:val="0"/>
        <w:snapToGrid w:val="0"/>
        <w:spacing w:before="0" w:beforeAutospacing="0" w:after="0" w:afterAutospacing="0" w:line="540" w:lineRule="exact"/>
        <w:ind w:firstLineChars="200" w:firstLine="640"/>
        <w:jc w:val="center"/>
        <w:rPr>
          <w:rFonts w:ascii="Times New Roman" w:eastAsia="黑体" w:hAnsi="Times New Roman" w:cs="Times New Roman"/>
          <w:color w:val="000000"/>
          <w:sz w:val="32"/>
          <w:szCs w:val="32"/>
        </w:rPr>
      </w:pPr>
      <w:r w:rsidRPr="008F72D9">
        <w:rPr>
          <w:rFonts w:ascii="Times New Roman" w:eastAsia="黑体" w:hAnsi="Times New Roman" w:cs="Times New Roman" w:hint="eastAsia"/>
          <w:color w:val="000000"/>
          <w:sz w:val="32"/>
          <w:szCs w:val="32"/>
        </w:rPr>
        <w:t>苏教高﹝</w:t>
      </w:r>
      <w:r w:rsidRPr="008F72D9">
        <w:rPr>
          <w:rFonts w:ascii="Times New Roman" w:eastAsia="黑体" w:hAnsi="Times New Roman" w:cs="Times New Roman" w:hint="eastAsia"/>
          <w:color w:val="000000"/>
          <w:sz w:val="32"/>
          <w:szCs w:val="32"/>
        </w:rPr>
        <w:t>2016</w:t>
      </w:r>
      <w:r w:rsidRPr="008F72D9">
        <w:rPr>
          <w:rFonts w:ascii="Times New Roman" w:eastAsia="黑体" w:hAnsi="Times New Roman" w:cs="Times New Roman" w:hint="eastAsia"/>
          <w:color w:val="000000"/>
          <w:sz w:val="32"/>
          <w:szCs w:val="32"/>
        </w:rPr>
        <w:t>﹞</w:t>
      </w:r>
      <w:r w:rsidRPr="008F72D9">
        <w:rPr>
          <w:rFonts w:ascii="Times New Roman" w:eastAsia="黑体" w:hAnsi="Times New Roman" w:cs="Times New Roman" w:hint="eastAsia"/>
          <w:color w:val="000000"/>
          <w:sz w:val="32"/>
          <w:szCs w:val="32"/>
        </w:rPr>
        <w:t>9</w:t>
      </w:r>
      <w:r w:rsidRPr="008F72D9">
        <w:rPr>
          <w:rFonts w:ascii="Times New Roman" w:eastAsia="黑体" w:hAnsi="Times New Roman" w:cs="Times New Roman" w:hint="eastAsia"/>
          <w:color w:val="000000"/>
          <w:sz w:val="32"/>
          <w:szCs w:val="32"/>
        </w:rPr>
        <w:t>号</w:t>
      </w:r>
    </w:p>
    <w:p w:rsidR="00830D3E" w:rsidRDefault="00830D3E" w:rsidP="00830D3E">
      <w:pPr>
        <w:pStyle w:val="p0"/>
        <w:adjustRightInd w:val="0"/>
        <w:snapToGrid w:val="0"/>
        <w:spacing w:before="0" w:beforeAutospacing="0" w:after="0" w:afterAutospacing="0" w:line="540" w:lineRule="exact"/>
        <w:rPr>
          <w:rFonts w:asciiTheme="minorEastAsia" w:eastAsiaTheme="minorEastAsia" w:hAnsiTheme="minorEastAsia" w:cs="Times New Roman"/>
          <w:color w:val="000000"/>
          <w:sz w:val="30"/>
          <w:szCs w:val="30"/>
        </w:rPr>
      </w:pPr>
    </w:p>
    <w:p w:rsidR="00830D3E" w:rsidRPr="008F72D9" w:rsidRDefault="00830D3E" w:rsidP="00830D3E">
      <w:pPr>
        <w:pStyle w:val="p0"/>
        <w:adjustRightInd w:val="0"/>
        <w:snapToGrid w:val="0"/>
        <w:spacing w:before="0" w:beforeAutospacing="0" w:after="0" w:afterAutospacing="0" w:line="540" w:lineRule="exact"/>
        <w:rPr>
          <w:rFonts w:asciiTheme="minorEastAsia" w:eastAsiaTheme="minorEastAsia" w:hAnsiTheme="minorEastAsia" w:cs="Times New Roman"/>
          <w:color w:val="000000"/>
          <w:sz w:val="30"/>
          <w:szCs w:val="30"/>
        </w:rPr>
      </w:pPr>
      <w:r w:rsidRPr="008F72D9">
        <w:rPr>
          <w:rFonts w:asciiTheme="minorEastAsia" w:eastAsiaTheme="minorEastAsia" w:hAnsiTheme="minorEastAsia" w:cs="Times New Roman" w:hint="eastAsia"/>
          <w:color w:val="000000"/>
          <w:sz w:val="30"/>
          <w:szCs w:val="30"/>
        </w:rPr>
        <w:t>各高等职业院校:</w:t>
      </w:r>
    </w:p>
    <w:p w:rsidR="00830D3E" w:rsidRPr="008F72D9" w:rsidRDefault="00830D3E" w:rsidP="00830D3E">
      <w:pPr>
        <w:pStyle w:val="p0"/>
        <w:adjustRightInd w:val="0"/>
        <w:snapToGrid w:val="0"/>
        <w:spacing w:before="0" w:beforeAutospacing="0" w:after="0" w:afterAutospacing="0" w:line="540" w:lineRule="exact"/>
        <w:ind w:firstLineChars="200" w:firstLine="600"/>
        <w:rPr>
          <w:rFonts w:asciiTheme="minorEastAsia" w:eastAsiaTheme="minorEastAsia" w:hAnsiTheme="minorEastAsia" w:cs="Times New Roman"/>
          <w:color w:val="000000"/>
          <w:sz w:val="30"/>
          <w:szCs w:val="30"/>
        </w:rPr>
      </w:pPr>
      <w:r w:rsidRPr="008F72D9">
        <w:rPr>
          <w:rFonts w:asciiTheme="minorEastAsia" w:eastAsiaTheme="minorEastAsia" w:hAnsiTheme="minorEastAsia" w:cs="Times New Roman" w:hint="eastAsia"/>
          <w:color w:val="000000"/>
          <w:sz w:val="30"/>
          <w:szCs w:val="30"/>
        </w:rPr>
        <w:t>根据教育部办公厅《关于建立职业院校教学工作诊断与改进制度的通知》（教职成厅〔2015〕2号）和《高等职业院校内部质量保证体系诊断与改进指导方案》（教职成司函 〔2015〕168号）要求，为推动我省高等职业院校建立常态化诊断与改进制度和自主发展机制，引导并促进高等职业院校持续提高人才培养质量，省教育厅制定了《江苏省高等职业院校内部质量保证体系诊断与改进工作方案》，现予印发。</w:t>
      </w:r>
    </w:p>
    <w:p w:rsidR="00830D3E" w:rsidRPr="008F72D9" w:rsidRDefault="00830D3E" w:rsidP="00830D3E">
      <w:pPr>
        <w:pStyle w:val="p0"/>
        <w:adjustRightInd w:val="0"/>
        <w:snapToGrid w:val="0"/>
        <w:spacing w:before="0" w:beforeAutospacing="0" w:after="0" w:afterAutospacing="0" w:line="540" w:lineRule="exact"/>
        <w:ind w:firstLineChars="200" w:firstLine="600"/>
        <w:rPr>
          <w:rFonts w:asciiTheme="minorEastAsia" w:eastAsiaTheme="minorEastAsia" w:hAnsiTheme="minorEastAsia" w:cs="Times New Roman"/>
          <w:color w:val="000000"/>
          <w:sz w:val="30"/>
          <w:szCs w:val="30"/>
        </w:rPr>
      </w:pPr>
      <w:r w:rsidRPr="008F72D9">
        <w:rPr>
          <w:rFonts w:asciiTheme="minorEastAsia" w:eastAsiaTheme="minorEastAsia" w:hAnsiTheme="minorEastAsia" w:cs="Times New Roman" w:hint="eastAsia"/>
          <w:color w:val="000000"/>
          <w:sz w:val="30"/>
          <w:szCs w:val="30"/>
        </w:rPr>
        <w:t>请各高等职业院校认真贯彻落实《国务院关于加快发展现代职业教育的决定》和《江苏省政府关于推进现代职业教育体系建设的实施意见》精神，根据教育部《高等职业教育创新发展行动计划》和学校“十三五”发展规划，因校制宜，建立健全内部质量保证体系，进一步完善本校人才培养工作状态数据采集与管理系统。省教育厅将适时组织开展诊改省级抽样复核工作。</w:t>
      </w:r>
    </w:p>
    <w:p w:rsidR="00830D3E" w:rsidRDefault="00830D3E" w:rsidP="00830D3E">
      <w:pPr>
        <w:pStyle w:val="p0"/>
        <w:adjustRightInd w:val="0"/>
        <w:snapToGrid w:val="0"/>
        <w:spacing w:before="0" w:beforeAutospacing="0" w:after="0" w:afterAutospacing="0" w:line="540" w:lineRule="exact"/>
        <w:ind w:firstLineChars="200" w:firstLine="600"/>
        <w:rPr>
          <w:rFonts w:asciiTheme="minorEastAsia" w:eastAsiaTheme="minorEastAsia" w:hAnsiTheme="minorEastAsia" w:cs="Times New Roman"/>
          <w:color w:val="000000"/>
          <w:sz w:val="30"/>
          <w:szCs w:val="30"/>
        </w:rPr>
      </w:pPr>
      <w:r w:rsidRPr="008F72D9">
        <w:rPr>
          <w:rFonts w:asciiTheme="minorEastAsia" w:eastAsiaTheme="minorEastAsia" w:hAnsiTheme="minorEastAsia" w:cs="Times New Roman" w:hint="eastAsia"/>
          <w:color w:val="000000"/>
          <w:sz w:val="30"/>
          <w:szCs w:val="30"/>
        </w:rPr>
        <w:t>附件：</w:t>
      </w:r>
    </w:p>
    <w:p w:rsidR="00830D3E" w:rsidRPr="008F72D9" w:rsidRDefault="00212117" w:rsidP="00F664DD">
      <w:pPr>
        <w:pStyle w:val="p0"/>
        <w:adjustRightInd w:val="0"/>
        <w:snapToGrid w:val="0"/>
        <w:spacing w:before="0" w:beforeAutospacing="0" w:after="0" w:afterAutospacing="0" w:line="540" w:lineRule="exact"/>
        <w:ind w:firstLineChars="200" w:firstLine="480"/>
        <w:rPr>
          <w:rFonts w:asciiTheme="minorEastAsia" w:eastAsiaTheme="minorEastAsia" w:hAnsiTheme="minorEastAsia" w:cs="Times New Roman"/>
          <w:color w:val="000000"/>
          <w:sz w:val="30"/>
          <w:szCs w:val="30"/>
        </w:rPr>
      </w:pPr>
      <w:hyperlink r:id="rId6" w:history="1">
        <w:r w:rsidR="00830D3E" w:rsidRPr="008F72D9">
          <w:rPr>
            <w:rFonts w:asciiTheme="minorEastAsia" w:eastAsiaTheme="minorEastAsia" w:hAnsiTheme="minorEastAsia" w:cs="Times New Roman"/>
            <w:color w:val="000000"/>
            <w:sz w:val="30"/>
            <w:szCs w:val="30"/>
          </w:rPr>
          <w:t>1.江苏省高等职业院校内部质量保证体系诊断与改进工作方案</w:t>
        </w:r>
      </w:hyperlink>
    </w:p>
    <w:p w:rsidR="00830D3E" w:rsidRPr="008F72D9" w:rsidRDefault="00212117" w:rsidP="00F664DD">
      <w:pPr>
        <w:pStyle w:val="p0"/>
        <w:adjustRightInd w:val="0"/>
        <w:snapToGrid w:val="0"/>
        <w:spacing w:before="0" w:beforeAutospacing="0" w:after="0" w:afterAutospacing="0" w:line="540" w:lineRule="exact"/>
        <w:ind w:firstLineChars="200" w:firstLine="480"/>
        <w:rPr>
          <w:rFonts w:asciiTheme="minorEastAsia" w:eastAsiaTheme="minorEastAsia" w:hAnsiTheme="minorEastAsia" w:cs="Times New Roman"/>
          <w:color w:val="000000"/>
          <w:sz w:val="30"/>
          <w:szCs w:val="30"/>
        </w:rPr>
      </w:pPr>
      <w:hyperlink r:id="rId7" w:history="1">
        <w:r w:rsidR="00830D3E" w:rsidRPr="008F72D9">
          <w:rPr>
            <w:rFonts w:asciiTheme="minorEastAsia" w:eastAsiaTheme="minorEastAsia" w:hAnsiTheme="minorEastAsia" w:cs="Times New Roman"/>
            <w:color w:val="000000"/>
            <w:sz w:val="30"/>
            <w:szCs w:val="30"/>
          </w:rPr>
          <w:t>2.江苏省高等职业院校内部质量保证体系诊断与改进工作专家委员会名单</w:t>
        </w:r>
      </w:hyperlink>
    </w:p>
    <w:p w:rsidR="00830D3E" w:rsidRPr="008F72D9" w:rsidRDefault="00212117" w:rsidP="00F664DD">
      <w:pPr>
        <w:pStyle w:val="p0"/>
        <w:adjustRightInd w:val="0"/>
        <w:snapToGrid w:val="0"/>
        <w:spacing w:before="0" w:beforeAutospacing="0" w:after="0" w:afterAutospacing="0" w:line="540" w:lineRule="exact"/>
        <w:ind w:firstLineChars="200" w:firstLine="480"/>
        <w:rPr>
          <w:rFonts w:asciiTheme="minorEastAsia" w:eastAsiaTheme="minorEastAsia" w:hAnsiTheme="minorEastAsia" w:cs="Times New Roman"/>
          <w:color w:val="000000"/>
          <w:sz w:val="30"/>
          <w:szCs w:val="30"/>
        </w:rPr>
      </w:pPr>
      <w:hyperlink r:id="rId8" w:history="1">
        <w:r w:rsidR="00830D3E" w:rsidRPr="008F72D9">
          <w:rPr>
            <w:rFonts w:asciiTheme="minorEastAsia" w:eastAsiaTheme="minorEastAsia" w:hAnsiTheme="minorEastAsia" w:cs="Times New Roman"/>
            <w:color w:val="000000"/>
            <w:sz w:val="30"/>
            <w:szCs w:val="30"/>
          </w:rPr>
          <w:t>3.江苏省教育厅推荐参加教育部试点的学校名单</w:t>
        </w:r>
      </w:hyperlink>
    </w:p>
    <w:p w:rsidR="00830D3E" w:rsidRPr="008F72D9" w:rsidRDefault="00830D3E" w:rsidP="00830D3E">
      <w:pPr>
        <w:pStyle w:val="p0"/>
        <w:adjustRightInd w:val="0"/>
        <w:snapToGrid w:val="0"/>
        <w:spacing w:before="0" w:beforeAutospacing="0" w:after="0" w:afterAutospacing="0" w:line="540" w:lineRule="exact"/>
        <w:ind w:firstLineChars="200" w:firstLine="600"/>
        <w:jc w:val="right"/>
        <w:rPr>
          <w:rFonts w:asciiTheme="minorEastAsia" w:eastAsiaTheme="minorEastAsia" w:hAnsiTheme="minorEastAsia" w:cs="Times New Roman"/>
          <w:color w:val="000000"/>
          <w:sz w:val="30"/>
          <w:szCs w:val="30"/>
        </w:rPr>
      </w:pPr>
      <w:r w:rsidRPr="008F72D9">
        <w:rPr>
          <w:rFonts w:asciiTheme="minorEastAsia" w:eastAsiaTheme="minorEastAsia" w:hAnsiTheme="minorEastAsia" w:cs="Times New Roman" w:hint="eastAsia"/>
          <w:color w:val="000000"/>
          <w:sz w:val="30"/>
          <w:szCs w:val="30"/>
        </w:rPr>
        <w:t xml:space="preserve">　　省教育厅  </w:t>
      </w:r>
    </w:p>
    <w:p w:rsidR="00830D3E" w:rsidRPr="008F72D9" w:rsidRDefault="00830D3E" w:rsidP="00830D3E">
      <w:pPr>
        <w:pStyle w:val="p0"/>
        <w:adjustRightInd w:val="0"/>
        <w:snapToGrid w:val="0"/>
        <w:spacing w:before="0" w:beforeAutospacing="0" w:after="0" w:afterAutospacing="0" w:line="540" w:lineRule="exact"/>
        <w:ind w:firstLineChars="200" w:firstLine="600"/>
        <w:jc w:val="right"/>
        <w:rPr>
          <w:rFonts w:asciiTheme="minorEastAsia" w:eastAsiaTheme="minorEastAsia" w:hAnsiTheme="minorEastAsia"/>
          <w:color w:val="000000"/>
          <w:sz w:val="30"/>
          <w:szCs w:val="30"/>
        </w:rPr>
      </w:pPr>
      <w:r w:rsidRPr="008F72D9">
        <w:rPr>
          <w:rFonts w:asciiTheme="minorEastAsia" w:eastAsiaTheme="minorEastAsia" w:hAnsiTheme="minorEastAsia" w:cs="Times New Roman" w:hint="eastAsia"/>
          <w:color w:val="000000"/>
          <w:sz w:val="30"/>
          <w:szCs w:val="30"/>
        </w:rPr>
        <w:t xml:space="preserve">　　                           2016年5月17日</w:t>
      </w:r>
    </w:p>
    <w:p w:rsidR="007528C5" w:rsidRPr="005D6E7A" w:rsidRDefault="007528C5" w:rsidP="007528C5">
      <w:pPr>
        <w:snapToGrid w:val="0"/>
        <w:spacing w:line="760" w:lineRule="exact"/>
        <w:rPr>
          <w:rFonts w:eastAsia="黑体"/>
          <w:color w:val="000000"/>
          <w:kern w:val="0"/>
          <w:sz w:val="32"/>
          <w:szCs w:val="32"/>
        </w:rPr>
      </w:pPr>
      <w:r w:rsidRPr="005D6E7A">
        <w:rPr>
          <w:rFonts w:eastAsia="黑体"/>
          <w:color w:val="000000"/>
          <w:kern w:val="0"/>
          <w:sz w:val="32"/>
          <w:szCs w:val="32"/>
        </w:rPr>
        <w:lastRenderedPageBreak/>
        <w:t>附件</w:t>
      </w:r>
      <w:r w:rsidRPr="005D6E7A">
        <w:rPr>
          <w:rFonts w:eastAsia="黑体"/>
          <w:color w:val="000000"/>
          <w:kern w:val="0"/>
          <w:sz w:val="32"/>
          <w:szCs w:val="32"/>
        </w:rPr>
        <w:t>1</w:t>
      </w:r>
    </w:p>
    <w:p w:rsidR="007528C5" w:rsidRPr="005D6E7A" w:rsidRDefault="007528C5" w:rsidP="007528C5">
      <w:pPr>
        <w:snapToGrid w:val="0"/>
        <w:spacing w:line="760" w:lineRule="exact"/>
        <w:jc w:val="center"/>
        <w:rPr>
          <w:rFonts w:eastAsia="华文中宋"/>
          <w:b/>
          <w:color w:val="000000"/>
          <w:sz w:val="40"/>
          <w:szCs w:val="40"/>
        </w:rPr>
      </w:pPr>
      <w:r w:rsidRPr="005D6E7A">
        <w:rPr>
          <w:rFonts w:eastAsia="华文中宋"/>
          <w:b/>
          <w:color w:val="000000"/>
          <w:sz w:val="40"/>
          <w:szCs w:val="40"/>
        </w:rPr>
        <w:t>江苏省高等职业院校内部质量保证体系</w:t>
      </w:r>
    </w:p>
    <w:p w:rsidR="007528C5" w:rsidRPr="005D6E7A" w:rsidRDefault="007528C5" w:rsidP="007528C5">
      <w:pPr>
        <w:snapToGrid w:val="0"/>
        <w:spacing w:line="760" w:lineRule="exact"/>
        <w:jc w:val="center"/>
        <w:rPr>
          <w:rFonts w:eastAsia="华文中宋"/>
          <w:b/>
          <w:color w:val="000000"/>
          <w:sz w:val="44"/>
          <w:szCs w:val="44"/>
        </w:rPr>
      </w:pPr>
      <w:r w:rsidRPr="005D6E7A">
        <w:rPr>
          <w:rFonts w:eastAsia="华文中宋"/>
          <w:b/>
          <w:color w:val="000000"/>
          <w:sz w:val="40"/>
          <w:szCs w:val="40"/>
        </w:rPr>
        <w:t>诊断与改进工作方案（试行）</w:t>
      </w:r>
    </w:p>
    <w:p w:rsidR="007528C5" w:rsidRPr="005D6E7A" w:rsidRDefault="007528C5" w:rsidP="007528C5">
      <w:pPr>
        <w:snapToGrid w:val="0"/>
        <w:spacing w:line="540" w:lineRule="exact"/>
        <w:rPr>
          <w:rFonts w:eastAsia="仿宋_GB2312"/>
          <w:color w:val="000000"/>
          <w:sz w:val="44"/>
          <w:szCs w:val="44"/>
        </w:rPr>
      </w:pPr>
      <w:r w:rsidRPr="005D6E7A">
        <w:rPr>
          <w:rFonts w:eastAsia="黑体"/>
          <w:color w:val="000000"/>
          <w:sz w:val="44"/>
          <w:szCs w:val="44"/>
        </w:rPr>
        <w:t xml:space="preserve">                         </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黑体" w:hAnsi="Times New Roman" w:cs="Times New Roman"/>
          <w:color w:val="000000"/>
          <w:sz w:val="32"/>
          <w:szCs w:val="32"/>
        </w:rPr>
      </w:pPr>
      <w:r w:rsidRPr="005D6E7A">
        <w:rPr>
          <w:rFonts w:ascii="Times New Roman" w:eastAsia="黑体" w:hAnsi="Times New Roman" w:cs="Times New Roman"/>
          <w:color w:val="000000"/>
          <w:sz w:val="32"/>
          <w:szCs w:val="32"/>
        </w:rPr>
        <w:t>一、指导思想</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贯彻落实《国家中长期教育改革和发展规划纲要》和《国务院关于加快发展现代职业教育的决定》精神，按照</w:t>
      </w: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需求导向、自我保证，多元诊断、重在改进</w:t>
      </w: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的工作方针，以完善人才培养质量标准、制度，健全管理、监控机制，不断提高利益相关方对人才培养工作的满意度为目标，引导高等职业院校建立创新发展责任意识和现代质量文化意识，切实履行规范教学管理、保证教育质量的主体责任，建立常态化、可持续的诊断与改进工作机制，不断提高人才培养质量。</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黑体" w:hAnsi="Times New Roman" w:cs="Times New Roman"/>
          <w:color w:val="000000"/>
          <w:sz w:val="32"/>
          <w:szCs w:val="32"/>
        </w:rPr>
      </w:pPr>
      <w:r w:rsidRPr="005D6E7A">
        <w:rPr>
          <w:rFonts w:ascii="Times New Roman" w:eastAsia="黑体" w:hAnsi="Times New Roman" w:cs="Times New Roman"/>
          <w:color w:val="000000"/>
          <w:sz w:val="32"/>
          <w:szCs w:val="32"/>
        </w:rPr>
        <w:t>二、目标任务</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（一）普遍树立创新发展责任意识和现代质量文化理念。自</w:t>
      </w:r>
      <w:r w:rsidRPr="005D6E7A">
        <w:rPr>
          <w:rFonts w:ascii="Times New Roman" w:eastAsia="仿宋_GB2312" w:hAnsi="Times New Roman" w:cs="Times New Roman"/>
          <w:color w:val="000000"/>
          <w:sz w:val="32"/>
          <w:szCs w:val="32"/>
        </w:rPr>
        <w:t>2016</w:t>
      </w:r>
      <w:r w:rsidRPr="005D6E7A">
        <w:rPr>
          <w:rFonts w:ascii="Times New Roman" w:eastAsia="仿宋_GB2312" w:hAnsi="Times New Roman" w:cs="Times New Roman"/>
          <w:color w:val="000000"/>
          <w:sz w:val="32"/>
          <w:szCs w:val="32"/>
        </w:rPr>
        <w:t>年开始，通过宣传动员、试点研究和培训交流，逐步建立并不断完善高等职业院校内部质量保证体系诊断与改进制度，促进干部教师更新理念，树立立足本位、创新发展的责任意识，树立服务需求、与时俱进的现代质量文化理念，积极构建院校内部质量保证体系和自主发展创新机制，持续提升高职教育人才培养质量。</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（二）全面建立高等职业院校内部质量保证体系。积极推进诊断与改进制度建设，引导全体高等职业院校在学校、专业、课程、教师、学生等不同层面建立起完整且相对独立的质量目标与</w:t>
      </w:r>
      <w:r w:rsidRPr="005D6E7A">
        <w:rPr>
          <w:rFonts w:ascii="Times New Roman" w:eastAsia="仿宋_GB2312" w:hAnsi="Times New Roman" w:cs="Times New Roman"/>
          <w:color w:val="000000"/>
          <w:sz w:val="32"/>
          <w:szCs w:val="32"/>
        </w:rPr>
        <w:lastRenderedPageBreak/>
        <w:t>标准、管理制度与规范和诊断改进机制，形成全要素、网络化的内部质量保证体系。独立设置的高等职业院校每三年至少完成</w:t>
      </w:r>
      <w:r w:rsidRPr="005D6E7A">
        <w:rPr>
          <w:rFonts w:ascii="Times New Roman" w:eastAsia="仿宋_GB2312" w:hAnsi="Times New Roman" w:cs="Times New Roman"/>
          <w:color w:val="000000"/>
          <w:sz w:val="32"/>
          <w:szCs w:val="32"/>
        </w:rPr>
        <w:t>1</w:t>
      </w:r>
      <w:r w:rsidRPr="005D6E7A">
        <w:rPr>
          <w:rFonts w:ascii="Times New Roman" w:eastAsia="仿宋_GB2312" w:hAnsi="Times New Roman" w:cs="Times New Roman"/>
          <w:color w:val="000000"/>
          <w:sz w:val="32"/>
          <w:szCs w:val="32"/>
        </w:rPr>
        <w:t>次自主诊断与改进工作，到</w:t>
      </w:r>
      <w:r w:rsidRPr="005D6E7A">
        <w:rPr>
          <w:rFonts w:ascii="Times New Roman" w:eastAsia="仿宋_GB2312" w:hAnsi="Times New Roman" w:cs="Times New Roman"/>
          <w:color w:val="000000"/>
          <w:sz w:val="32"/>
          <w:szCs w:val="32"/>
        </w:rPr>
        <w:t>2020</w:t>
      </w:r>
      <w:r w:rsidRPr="005D6E7A">
        <w:rPr>
          <w:rFonts w:ascii="Times New Roman" w:eastAsia="仿宋_GB2312" w:hAnsi="Times New Roman" w:cs="Times New Roman"/>
          <w:color w:val="000000"/>
          <w:sz w:val="32"/>
          <w:szCs w:val="32"/>
        </w:rPr>
        <w:t>年，全省高等职业院校基本完成一轮自主诊断与改进工作。</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（三）显著提升高等职业院校教学管理信息化水平。发挥数据管理和应用在诊改工作中的基础作用，到</w:t>
      </w:r>
      <w:r w:rsidRPr="005D6E7A">
        <w:rPr>
          <w:rFonts w:ascii="Times New Roman" w:eastAsia="仿宋_GB2312" w:hAnsi="Times New Roman" w:cs="Times New Roman"/>
          <w:color w:val="000000"/>
          <w:sz w:val="32"/>
          <w:szCs w:val="32"/>
        </w:rPr>
        <w:t>2018</w:t>
      </w:r>
      <w:r w:rsidRPr="005D6E7A">
        <w:rPr>
          <w:rFonts w:ascii="Times New Roman" w:eastAsia="仿宋_GB2312" w:hAnsi="Times New Roman" w:cs="Times New Roman"/>
          <w:color w:val="000000"/>
          <w:sz w:val="32"/>
          <w:szCs w:val="32"/>
        </w:rPr>
        <w:t>年，全省高等职业院校普遍完善人才培养工作状态数据管理系统，健全预警和统计分析功能，在决策、管理、运行、监控和质量年报等工作中充分发挥作用，全省高等职业院校管理信息化水平得到显著提高，为上级部门决策提供重要依据。</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黑体" w:hAnsi="Times New Roman" w:cs="Times New Roman"/>
          <w:color w:val="000000"/>
          <w:sz w:val="32"/>
          <w:szCs w:val="32"/>
        </w:rPr>
      </w:pPr>
      <w:r w:rsidRPr="005D6E7A">
        <w:rPr>
          <w:rFonts w:ascii="Times New Roman" w:eastAsia="黑体" w:hAnsi="Times New Roman" w:cs="Times New Roman"/>
          <w:color w:val="000000"/>
          <w:sz w:val="32"/>
          <w:szCs w:val="32"/>
        </w:rPr>
        <w:t>三、基本原则</w:t>
      </w:r>
    </w:p>
    <w:p w:rsidR="007528C5" w:rsidRPr="005D6E7A" w:rsidRDefault="007528C5" w:rsidP="007528C5">
      <w:pPr>
        <w:spacing w:line="540" w:lineRule="exact"/>
        <w:ind w:firstLineChars="200" w:firstLine="640"/>
        <w:rPr>
          <w:rFonts w:eastAsia="仿宋_GB2312"/>
          <w:color w:val="000000"/>
          <w:sz w:val="32"/>
          <w:szCs w:val="32"/>
        </w:rPr>
      </w:pPr>
      <w:r w:rsidRPr="005D6E7A">
        <w:rPr>
          <w:rFonts w:eastAsia="仿宋_GB2312"/>
          <w:color w:val="000000"/>
          <w:sz w:val="32"/>
          <w:szCs w:val="32"/>
        </w:rPr>
        <w:t>（一）全面推进和分类指导相结合。全省所有独立设置的高等职业院校均应建立诊断与改进工作机制，履行主体责任，建立和完善内部质量保证体系，并自主开展内部质量保证体系诊断与改进工作。试点院校先行先试，在取得试点经验的基础上全面推开。各高等职业院校根据本校所处的发展环境、发展阶段及自身发展目标制定内部质量保证体系建设规划和诊改具体实施方案。部分发展程度较好的院校可自愿开展发展能力诊断工作。</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（二）数据分析与实际调研相结合。结合《高等职业教育创新发展行动计划（</w:t>
      </w:r>
      <w:r w:rsidRPr="005D6E7A">
        <w:rPr>
          <w:rFonts w:ascii="Times New Roman" w:eastAsia="仿宋_GB2312" w:hAnsi="Times New Roman" w:cs="Times New Roman"/>
          <w:color w:val="000000"/>
          <w:sz w:val="32"/>
          <w:szCs w:val="32"/>
        </w:rPr>
        <w:t>2015—2018</w:t>
      </w:r>
      <w:r w:rsidRPr="005D6E7A">
        <w:rPr>
          <w:rFonts w:ascii="Times New Roman" w:eastAsia="仿宋_GB2312" w:hAnsi="Times New Roman" w:cs="Times New Roman"/>
          <w:color w:val="000000"/>
          <w:sz w:val="32"/>
          <w:szCs w:val="32"/>
        </w:rPr>
        <w:t>年）》各项重大任务、项目的实施，进一步完善人才培养工作状态数据采集、管理和使用工作，即时更新数据，抽样实地考察，建立诚信机制，对故意虚报、瞒报和谎报的行为一票否决，引导高等职业院校真实反映人才培养工作状态和教育教学质量水平。</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（三）坚持标准与注重特色相结合。高等职业院校可根据自身发展阶段、状态，自主开展内部质量保证体系建</w:t>
      </w:r>
      <w:r w:rsidRPr="005D6E7A">
        <w:rPr>
          <w:rFonts w:ascii="Times New Roman" w:eastAsia="仿宋_GB2312" w:hAnsi="Times New Roman" w:cs="Times New Roman"/>
          <w:color w:val="000000"/>
          <w:sz w:val="32"/>
          <w:szCs w:val="32"/>
        </w:rPr>
        <w:lastRenderedPageBreak/>
        <w:t>设和诊改工作。以促进院校个性化发展为原则，在国家级、省级方案的基础上可适当调整诊改内容和形式。</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（四）自主诊改与抽样复核相结合。以高等职业院校自主诊改为基础，省教育厅根据需要可对学校进行抽样复核。到</w:t>
      </w:r>
      <w:r w:rsidRPr="005D6E7A">
        <w:rPr>
          <w:rFonts w:ascii="Times New Roman" w:eastAsia="仿宋_GB2312" w:hAnsi="Times New Roman" w:cs="Times New Roman"/>
          <w:color w:val="000000"/>
          <w:sz w:val="32"/>
          <w:szCs w:val="32"/>
        </w:rPr>
        <w:t>2020</w:t>
      </w:r>
      <w:r w:rsidRPr="005D6E7A">
        <w:rPr>
          <w:rFonts w:ascii="Times New Roman" w:eastAsia="仿宋_GB2312" w:hAnsi="Times New Roman" w:cs="Times New Roman"/>
          <w:color w:val="000000"/>
          <w:sz w:val="32"/>
          <w:szCs w:val="32"/>
        </w:rPr>
        <w:t>年，省教育厅随机抽样复核院校数不少于江苏高等职业院校总数的</w:t>
      </w:r>
      <w:r w:rsidRPr="005D6E7A">
        <w:rPr>
          <w:rFonts w:ascii="Times New Roman" w:eastAsia="仿宋_GB2312" w:hAnsi="Times New Roman" w:cs="Times New Roman"/>
          <w:color w:val="000000"/>
          <w:sz w:val="32"/>
          <w:szCs w:val="32"/>
        </w:rPr>
        <w:t>1/4</w:t>
      </w:r>
      <w:r w:rsidRPr="005D6E7A">
        <w:rPr>
          <w:rFonts w:ascii="Times New Roman" w:eastAsia="仿宋_GB2312" w:hAnsi="Times New Roman" w:cs="Times New Roman"/>
          <w:color w:val="000000"/>
          <w:sz w:val="32"/>
          <w:szCs w:val="32"/>
        </w:rPr>
        <w:t>。</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黑体" w:hAnsi="Times New Roman" w:cs="Times New Roman"/>
          <w:color w:val="000000"/>
          <w:sz w:val="32"/>
          <w:szCs w:val="32"/>
        </w:rPr>
      </w:pPr>
      <w:r w:rsidRPr="005D6E7A">
        <w:rPr>
          <w:rFonts w:ascii="Times New Roman" w:eastAsia="黑体" w:hAnsi="Times New Roman" w:cs="Times New Roman"/>
          <w:color w:val="000000"/>
          <w:sz w:val="32"/>
          <w:szCs w:val="32"/>
        </w:rPr>
        <w:t>四、保障条件</w:t>
      </w:r>
    </w:p>
    <w:p w:rsidR="007528C5" w:rsidRPr="005D6E7A" w:rsidRDefault="007528C5" w:rsidP="007528C5">
      <w:pPr>
        <w:spacing w:line="540" w:lineRule="exact"/>
        <w:ind w:firstLineChars="150" w:firstLine="480"/>
        <w:rPr>
          <w:rFonts w:eastAsia="仿宋_GB2312"/>
          <w:color w:val="000000"/>
          <w:kern w:val="0"/>
          <w:sz w:val="32"/>
          <w:szCs w:val="32"/>
        </w:rPr>
      </w:pPr>
      <w:r w:rsidRPr="005D6E7A">
        <w:rPr>
          <w:rFonts w:eastAsia="仿宋_GB2312"/>
          <w:color w:val="000000"/>
          <w:kern w:val="0"/>
          <w:sz w:val="32"/>
          <w:szCs w:val="32"/>
        </w:rPr>
        <w:t>（一）组织保障</w:t>
      </w:r>
    </w:p>
    <w:p w:rsidR="007528C5" w:rsidRPr="005D6E7A" w:rsidRDefault="007528C5" w:rsidP="007528C5">
      <w:pPr>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成立江苏省高等职业院校内部质量保证体系诊断与改进工作专家委员会（以下简称专委会）。专委会由熟悉高等职业教育、具有管理经验和公信力的职业教育专家、教育研究专家和行业企业专家等组成，在教育厅统筹管理和指导下开展工作。</w:t>
      </w:r>
    </w:p>
    <w:p w:rsidR="007528C5" w:rsidRPr="005D6E7A" w:rsidRDefault="007528C5" w:rsidP="007528C5">
      <w:pPr>
        <w:widowControl/>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w:t>
      </w:r>
      <w:r w:rsidRPr="005D6E7A">
        <w:rPr>
          <w:rFonts w:eastAsia="仿宋_GB2312"/>
          <w:color w:val="000000"/>
          <w:kern w:val="0"/>
          <w:sz w:val="32"/>
          <w:szCs w:val="32"/>
        </w:rPr>
        <w:t>专委会职责：</w:t>
      </w:r>
    </w:p>
    <w:p w:rsidR="007528C5" w:rsidRPr="005D6E7A" w:rsidRDefault="007528C5" w:rsidP="007528C5">
      <w:pPr>
        <w:widowControl/>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1</w:t>
      </w:r>
      <w:r w:rsidRPr="005D6E7A">
        <w:rPr>
          <w:rFonts w:eastAsia="仿宋_GB2312"/>
          <w:color w:val="000000"/>
          <w:kern w:val="0"/>
          <w:sz w:val="32"/>
          <w:szCs w:val="32"/>
        </w:rPr>
        <w:t>．负责研制江苏省高等职业院校诊断与改进工作执行方案、工作规划和工作指南；根据试点情况修改完善本省诊改工作方案。</w:t>
      </w:r>
      <w:r w:rsidRPr="005D6E7A">
        <w:rPr>
          <w:rFonts w:eastAsia="仿宋_GB2312"/>
          <w:color w:val="000000"/>
          <w:kern w:val="0"/>
          <w:sz w:val="32"/>
          <w:szCs w:val="32"/>
        </w:rPr>
        <w:t xml:space="preserve"> </w:t>
      </w:r>
    </w:p>
    <w:p w:rsidR="007528C5" w:rsidRPr="005D6E7A" w:rsidRDefault="007528C5" w:rsidP="007528C5">
      <w:pPr>
        <w:widowControl/>
        <w:spacing w:line="540" w:lineRule="exact"/>
        <w:ind w:leftChars="304" w:left="638"/>
        <w:rPr>
          <w:rFonts w:eastAsia="仿宋_GB2312"/>
          <w:color w:val="000000"/>
          <w:kern w:val="0"/>
          <w:sz w:val="32"/>
          <w:szCs w:val="32"/>
        </w:rPr>
      </w:pPr>
      <w:r w:rsidRPr="005D6E7A">
        <w:rPr>
          <w:rFonts w:eastAsia="仿宋_GB2312"/>
          <w:color w:val="000000"/>
          <w:kern w:val="0"/>
          <w:sz w:val="32"/>
          <w:szCs w:val="32"/>
        </w:rPr>
        <w:t>2</w:t>
      </w:r>
      <w:r w:rsidRPr="005D6E7A">
        <w:rPr>
          <w:rFonts w:eastAsia="仿宋_GB2312"/>
          <w:color w:val="000000"/>
          <w:kern w:val="0"/>
          <w:sz w:val="32"/>
          <w:szCs w:val="32"/>
        </w:rPr>
        <w:t>．指导省内高等职业院校开展内部质量保证体系建设工作；</w:t>
      </w:r>
    </w:p>
    <w:p w:rsidR="007528C5" w:rsidRPr="005D6E7A" w:rsidRDefault="007528C5" w:rsidP="007528C5">
      <w:pPr>
        <w:widowControl/>
        <w:spacing w:line="540" w:lineRule="exact"/>
        <w:ind w:leftChars="304" w:left="638"/>
        <w:rPr>
          <w:rFonts w:eastAsia="仿宋_GB2312"/>
          <w:color w:val="000000"/>
          <w:kern w:val="0"/>
          <w:sz w:val="32"/>
          <w:szCs w:val="32"/>
        </w:rPr>
      </w:pPr>
      <w:r w:rsidRPr="005D6E7A">
        <w:rPr>
          <w:rFonts w:eastAsia="仿宋_GB2312"/>
          <w:color w:val="000000"/>
          <w:kern w:val="0"/>
          <w:sz w:val="32"/>
          <w:szCs w:val="32"/>
        </w:rPr>
        <w:t xml:space="preserve">3.  </w:t>
      </w:r>
      <w:r w:rsidRPr="005D6E7A">
        <w:rPr>
          <w:rFonts w:eastAsia="仿宋_GB2312"/>
          <w:color w:val="000000"/>
          <w:kern w:val="0"/>
          <w:sz w:val="32"/>
          <w:szCs w:val="32"/>
        </w:rPr>
        <w:t>承担省内高等职业院校诊断与改进抽样复核工作；</w:t>
      </w:r>
    </w:p>
    <w:p w:rsidR="007528C5" w:rsidRPr="005D6E7A" w:rsidRDefault="007528C5" w:rsidP="007528C5">
      <w:pPr>
        <w:widowControl/>
        <w:spacing w:line="540" w:lineRule="exact"/>
        <w:ind w:leftChars="304" w:left="638"/>
        <w:rPr>
          <w:rFonts w:eastAsia="仿宋_GB2312"/>
          <w:color w:val="000000"/>
          <w:kern w:val="0"/>
          <w:sz w:val="32"/>
          <w:szCs w:val="32"/>
        </w:rPr>
      </w:pPr>
      <w:r w:rsidRPr="005D6E7A">
        <w:rPr>
          <w:rFonts w:eastAsia="仿宋_GB2312"/>
          <w:color w:val="000000"/>
          <w:kern w:val="0"/>
          <w:sz w:val="32"/>
          <w:szCs w:val="32"/>
        </w:rPr>
        <w:t xml:space="preserve">4.  </w:t>
      </w:r>
      <w:r w:rsidRPr="005D6E7A">
        <w:rPr>
          <w:rFonts w:eastAsia="仿宋_GB2312"/>
          <w:color w:val="000000"/>
          <w:kern w:val="0"/>
          <w:sz w:val="32"/>
          <w:szCs w:val="32"/>
        </w:rPr>
        <w:t>开展省内诊改工作动态追踪、研究和宣传；</w:t>
      </w:r>
    </w:p>
    <w:p w:rsidR="007528C5" w:rsidRPr="005D6E7A" w:rsidRDefault="007528C5" w:rsidP="007528C5">
      <w:pPr>
        <w:widowControl/>
        <w:spacing w:line="540" w:lineRule="exact"/>
        <w:ind w:leftChars="304" w:left="638"/>
        <w:rPr>
          <w:rFonts w:eastAsia="仿宋_GB2312"/>
          <w:color w:val="000000"/>
          <w:kern w:val="0"/>
          <w:sz w:val="32"/>
          <w:szCs w:val="32"/>
        </w:rPr>
      </w:pPr>
      <w:r w:rsidRPr="005D6E7A">
        <w:rPr>
          <w:rFonts w:eastAsia="仿宋_GB2312"/>
          <w:color w:val="000000"/>
          <w:kern w:val="0"/>
          <w:sz w:val="32"/>
          <w:szCs w:val="32"/>
        </w:rPr>
        <w:t xml:space="preserve">5.  </w:t>
      </w:r>
      <w:r w:rsidRPr="005D6E7A">
        <w:rPr>
          <w:rFonts w:eastAsia="仿宋_GB2312"/>
          <w:color w:val="000000"/>
          <w:kern w:val="0"/>
          <w:sz w:val="32"/>
          <w:szCs w:val="32"/>
        </w:rPr>
        <w:t>承担省教育厅安排的其他工作。</w:t>
      </w:r>
    </w:p>
    <w:p w:rsidR="007528C5" w:rsidRPr="005D6E7A" w:rsidRDefault="007528C5" w:rsidP="007528C5">
      <w:pPr>
        <w:widowControl/>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w:t>
      </w:r>
      <w:r w:rsidRPr="005D6E7A">
        <w:rPr>
          <w:rFonts w:eastAsia="仿宋_GB2312"/>
          <w:color w:val="000000"/>
          <w:kern w:val="0"/>
          <w:sz w:val="32"/>
          <w:szCs w:val="32"/>
        </w:rPr>
        <w:t>专委会组成原则：</w:t>
      </w:r>
    </w:p>
    <w:p w:rsidR="007528C5" w:rsidRPr="005D6E7A" w:rsidRDefault="007528C5" w:rsidP="007528C5">
      <w:pPr>
        <w:widowControl/>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1.</w:t>
      </w:r>
      <w:r w:rsidRPr="005D6E7A">
        <w:rPr>
          <w:rFonts w:eastAsia="仿宋_GB2312"/>
          <w:color w:val="000000"/>
          <w:kern w:val="0"/>
          <w:sz w:val="32"/>
          <w:szCs w:val="32"/>
        </w:rPr>
        <w:t>专委会主任</w:t>
      </w:r>
      <w:r w:rsidRPr="005D6E7A">
        <w:rPr>
          <w:rFonts w:eastAsia="仿宋_GB2312"/>
          <w:color w:val="000000"/>
          <w:kern w:val="0"/>
          <w:sz w:val="32"/>
          <w:szCs w:val="32"/>
        </w:rPr>
        <w:t>1</w:t>
      </w:r>
      <w:r w:rsidRPr="005D6E7A">
        <w:rPr>
          <w:rFonts w:eastAsia="仿宋_GB2312"/>
          <w:color w:val="000000"/>
          <w:kern w:val="0"/>
          <w:sz w:val="32"/>
          <w:szCs w:val="32"/>
        </w:rPr>
        <w:t>名，由省教育厅分管高等职业教育的厅长担任；副主任</w:t>
      </w:r>
      <w:r w:rsidRPr="005D6E7A">
        <w:rPr>
          <w:rFonts w:eastAsia="仿宋_GB2312"/>
          <w:color w:val="000000"/>
          <w:kern w:val="0"/>
          <w:sz w:val="32"/>
          <w:szCs w:val="32"/>
        </w:rPr>
        <w:t>3-4</w:t>
      </w:r>
      <w:r w:rsidRPr="005D6E7A">
        <w:rPr>
          <w:rFonts w:eastAsia="仿宋_GB2312"/>
          <w:color w:val="000000"/>
          <w:kern w:val="0"/>
          <w:sz w:val="32"/>
          <w:szCs w:val="32"/>
        </w:rPr>
        <w:t>名，由省教育厅高教处处长、省高教学会负责人和</w:t>
      </w:r>
      <w:r w:rsidRPr="005D6E7A">
        <w:rPr>
          <w:rFonts w:eastAsia="仿宋_GB2312"/>
          <w:color w:val="000000"/>
          <w:kern w:val="0"/>
          <w:sz w:val="32"/>
          <w:szCs w:val="32"/>
        </w:rPr>
        <w:t>2</w:t>
      </w:r>
      <w:r w:rsidRPr="005D6E7A">
        <w:rPr>
          <w:rFonts w:eastAsia="仿宋_GB2312"/>
          <w:color w:val="000000"/>
          <w:kern w:val="0"/>
          <w:sz w:val="32"/>
          <w:szCs w:val="32"/>
        </w:rPr>
        <w:t>位高等职业院校管理专家担任；</w:t>
      </w:r>
    </w:p>
    <w:p w:rsidR="007528C5" w:rsidRPr="005D6E7A" w:rsidRDefault="007528C5" w:rsidP="007528C5">
      <w:pPr>
        <w:widowControl/>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2.</w:t>
      </w:r>
      <w:r w:rsidRPr="005D6E7A">
        <w:rPr>
          <w:rFonts w:eastAsia="仿宋_GB2312"/>
          <w:color w:val="000000"/>
          <w:kern w:val="0"/>
          <w:sz w:val="32"/>
          <w:szCs w:val="32"/>
        </w:rPr>
        <w:t>专委会成员由国家示范（骨干）院校分管教学工作或熟悉教学工作的在职校级领导和教育研究专家，以及部分</w:t>
      </w:r>
      <w:r w:rsidRPr="005D6E7A">
        <w:rPr>
          <w:rFonts w:eastAsia="仿宋_GB2312"/>
          <w:color w:val="000000"/>
          <w:kern w:val="0"/>
          <w:sz w:val="32"/>
          <w:szCs w:val="32"/>
        </w:rPr>
        <w:lastRenderedPageBreak/>
        <w:t>行业企业、学会专家等担任。</w:t>
      </w:r>
    </w:p>
    <w:p w:rsidR="007528C5" w:rsidRPr="005D6E7A" w:rsidRDefault="007528C5" w:rsidP="007528C5">
      <w:pPr>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（二）技术保障</w:t>
      </w:r>
    </w:p>
    <w:p w:rsidR="007528C5" w:rsidRPr="005D6E7A" w:rsidRDefault="007528C5" w:rsidP="007528C5">
      <w:pPr>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委托试点院校以建设内部质量保证体系和诊改机制为目标，开发、完善学校人才培养工作状态数据管理系统，经试用、完善后逐步向其他高等职业院校推广。</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（三）经费保障</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高等职业院校诊断与改进制度建设作为江苏省高职创新发展行动计划的重点任务之一，向省财政厅申请工作专项经费。</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黑体" w:hAnsi="Times New Roman" w:cs="Times New Roman"/>
          <w:color w:val="000000"/>
          <w:sz w:val="32"/>
          <w:szCs w:val="32"/>
        </w:rPr>
      </w:pPr>
      <w:r w:rsidRPr="005D6E7A">
        <w:rPr>
          <w:rFonts w:ascii="Times New Roman" w:eastAsia="黑体" w:hAnsi="Times New Roman" w:cs="Times New Roman"/>
          <w:color w:val="000000"/>
          <w:sz w:val="32"/>
          <w:szCs w:val="32"/>
        </w:rPr>
        <w:t>五、工作规划</w:t>
      </w:r>
    </w:p>
    <w:p w:rsidR="007528C5" w:rsidRPr="005D6E7A" w:rsidRDefault="007528C5" w:rsidP="007528C5">
      <w:pPr>
        <w:widowControl/>
        <w:spacing w:line="540" w:lineRule="exact"/>
        <w:ind w:firstLineChars="150" w:firstLine="480"/>
        <w:rPr>
          <w:rFonts w:eastAsia="仿宋_GB2312"/>
          <w:color w:val="000000"/>
          <w:kern w:val="0"/>
          <w:sz w:val="32"/>
          <w:szCs w:val="32"/>
        </w:rPr>
      </w:pPr>
      <w:r w:rsidRPr="005D6E7A">
        <w:rPr>
          <w:rFonts w:eastAsia="仿宋_GB2312"/>
          <w:color w:val="000000"/>
          <w:kern w:val="0"/>
          <w:sz w:val="32"/>
          <w:szCs w:val="32"/>
        </w:rPr>
        <w:t>（一）组织开展高等职业院校诊改工作宣传、动员和培训</w:t>
      </w:r>
    </w:p>
    <w:p w:rsidR="007528C5" w:rsidRPr="005D6E7A" w:rsidRDefault="007528C5" w:rsidP="007528C5">
      <w:pPr>
        <w:widowControl/>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1.</w:t>
      </w:r>
      <w:r w:rsidRPr="005D6E7A">
        <w:rPr>
          <w:rFonts w:eastAsia="仿宋_GB2312"/>
          <w:color w:val="000000"/>
          <w:kern w:val="0"/>
          <w:sz w:val="32"/>
          <w:szCs w:val="32"/>
        </w:rPr>
        <w:t>召开</w:t>
      </w:r>
      <w:r w:rsidRPr="005D6E7A">
        <w:rPr>
          <w:rFonts w:eastAsia="仿宋_GB2312"/>
          <w:color w:val="000000"/>
          <w:kern w:val="0"/>
          <w:sz w:val="32"/>
          <w:szCs w:val="32"/>
        </w:rPr>
        <w:t>2016</w:t>
      </w:r>
      <w:r w:rsidRPr="005D6E7A">
        <w:rPr>
          <w:rFonts w:eastAsia="仿宋_GB2312"/>
          <w:color w:val="000000"/>
          <w:kern w:val="0"/>
          <w:sz w:val="32"/>
          <w:szCs w:val="32"/>
        </w:rPr>
        <w:t>年度江苏省高等职业院校工作会议，组织全体高等职业院校院（校）长、质控办（诊改办）负责人学习诊改工作有关文件和方案，领会精神，明确要求。</w:t>
      </w:r>
    </w:p>
    <w:p w:rsidR="007528C5" w:rsidRPr="005D6E7A" w:rsidRDefault="007528C5" w:rsidP="007528C5">
      <w:pPr>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2.</w:t>
      </w:r>
      <w:r w:rsidRPr="005D6E7A">
        <w:rPr>
          <w:rFonts w:eastAsia="仿宋_GB2312"/>
          <w:color w:val="000000"/>
          <w:kern w:val="0"/>
          <w:sz w:val="32"/>
          <w:szCs w:val="32"/>
        </w:rPr>
        <w:t>遴选一批国家、省试点院校，加强试点院校间诊改工作交流与研讨。</w:t>
      </w:r>
    </w:p>
    <w:p w:rsidR="007528C5" w:rsidRPr="005D6E7A" w:rsidRDefault="007528C5" w:rsidP="007528C5">
      <w:pPr>
        <w:spacing w:line="540" w:lineRule="exact"/>
        <w:ind w:firstLineChars="200" w:firstLine="640"/>
        <w:rPr>
          <w:rFonts w:eastAsia="仿宋_GB2312"/>
          <w:color w:val="000000"/>
          <w:kern w:val="0"/>
          <w:sz w:val="32"/>
          <w:szCs w:val="32"/>
        </w:rPr>
      </w:pPr>
      <w:r w:rsidRPr="005D6E7A">
        <w:rPr>
          <w:rFonts w:eastAsia="仿宋_GB2312"/>
          <w:color w:val="000000"/>
          <w:kern w:val="0"/>
          <w:sz w:val="32"/>
          <w:szCs w:val="32"/>
        </w:rPr>
        <w:t>3</w:t>
      </w:r>
      <w:r w:rsidRPr="005D6E7A">
        <w:rPr>
          <w:rFonts w:eastAsia="仿宋_GB2312"/>
          <w:color w:val="000000"/>
          <w:kern w:val="0"/>
          <w:sz w:val="32"/>
          <w:szCs w:val="32"/>
        </w:rPr>
        <w:t>．加强高等职业院校诊改工作动态宣传和区域、校际交流。</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（二）高等职业院校建立内部质量保证体系</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高等职业院校根据省教育厅总体要求，因校制宜，建立、完善内部质量保证体系和本校人才培养工作状态数据采集与管理系统。</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（三）高等职业院校自主开展诊改工作</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高等职业院校对内部质量保证体系运行情况及效果进行自主诊改，并将诊改情况写入本校质量年度报告。原则上</w:t>
      </w:r>
      <w:r w:rsidRPr="005D6E7A">
        <w:rPr>
          <w:rFonts w:ascii="Times New Roman" w:eastAsia="仿宋_GB2312" w:hAnsi="Times New Roman" w:cs="Times New Roman"/>
          <w:color w:val="000000"/>
          <w:sz w:val="32"/>
          <w:szCs w:val="32"/>
        </w:rPr>
        <w:t>2018</w:t>
      </w:r>
      <w:r w:rsidRPr="005D6E7A">
        <w:rPr>
          <w:rFonts w:ascii="Times New Roman" w:eastAsia="仿宋_GB2312" w:hAnsi="Times New Roman" w:cs="Times New Roman"/>
          <w:color w:val="000000"/>
          <w:sz w:val="32"/>
          <w:szCs w:val="32"/>
        </w:rPr>
        <w:t>年年底前省级示范及以上高等职业院校应完成一次自主诊改。</w:t>
      </w:r>
    </w:p>
    <w:p w:rsidR="007528C5" w:rsidRPr="005D6E7A" w:rsidRDefault="007528C5" w:rsidP="007528C5">
      <w:pPr>
        <w:spacing w:line="540" w:lineRule="exact"/>
        <w:ind w:leftChars="107" w:left="225" w:firstLineChars="100" w:firstLine="320"/>
        <w:rPr>
          <w:rFonts w:eastAsia="仿宋_GB2312"/>
          <w:color w:val="000000"/>
          <w:kern w:val="0"/>
          <w:sz w:val="32"/>
          <w:szCs w:val="32"/>
        </w:rPr>
      </w:pPr>
      <w:r w:rsidRPr="005D6E7A">
        <w:rPr>
          <w:rFonts w:eastAsia="仿宋_GB2312"/>
          <w:color w:val="000000"/>
          <w:kern w:val="0"/>
          <w:sz w:val="32"/>
          <w:szCs w:val="32"/>
        </w:rPr>
        <w:t>（四）省教育厅委托省级诊改专委会抽样复核</w:t>
      </w:r>
    </w:p>
    <w:p w:rsidR="007528C5" w:rsidRPr="005D6E7A" w:rsidRDefault="007528C5" w:rsidP="007528C5">
      <w:pPr>
        <w:spacing w:line="540" w:lineRule="exact"/>
        <w:ind w:firstLineChars="200" w:firstLine="640"/>
        <w:rPr>
          <w:rFonts w:eastAsia="仿宋_GB2312"/>
          <w:color w:val="000000"/>
          <w:sz w:val="32"/>
          <w:szCs w:val="32"/>
        </w:rPr>
      </w:pPr>
      <w:r w:rsidRPr="005D6E7A">
        <w:rPr>
          <w:rFonts w:eastAsia="仿宋_GB2312"/>
          <w:color w:val="000000"/>
          <w:kern w:val="0"/>
          <w:sz w:val="32"/>
          <w:szCs w:val="32"/>
        </w:rPr>
        <w:t>1.</w:t>
      </w:r>
      <w:r w:rsidRPr="005D6E7A">
        <w:rPr>
          <w:rFonts w:eastAsia="仿宋_GB2312"/>
          <w:color w:val="000000"/>
          <w:sz w:val="32"/>
          <w:szCs w:val="32"/>
        </w:rPr>
        <w:t>抽样复核时间和数量：</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lastRenderedPageBreak/>
        <w:t>2017</w:t>
      </w:r>
      <w:r w:rsidRPr="005D6E7A">
        <w:rPr>
          <w:rFonts w:ascii="Times New Roman" w:eastAsia="仿宋_GB2312" w:hAnsi="Times New Roman" w:cs="Times New Roman"/>
          <w:color w:val="000000"/>
          <w:sz w:val="32"/>
          <w:szCs w:val="32"/>
        </w:rPr>
        <w:t>年，复核</w:t>
      </w:r>
      <w:r w:rsidRPr="005D6E7A">
        <w:rPr>
          <w:rFonts w:ascii="Times New Roman" w:eastAsia="仿宋_GB2312" w:hAnsi="Times New Roman" w:cs="Times New Roman"/>
          <w:color w:val="000000"/>
          <w:sz w:val="32"/>
          <w:szCs w:val="32"/>
        </w:rPr>
        <w:t>5</w:t>
      </w:r>
      <w:r w:rsidRPr="005D6E7A">
        <w:rPr>
          <w:rFonts w:ascii="Times New Roman" w:eastAsia="仿宋_GB2312" w:hAnsi="Times New Roman" w:cs="Times New Roman"/>
          <w:color w:val="000000"/>
          <w:sz w:val="32"/>
          <w:szCs w:val="32"/>
        </w:rPr>
        <w:t>所试点院校；</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2018</w:t>
      </w:r>
      <w:r w:rsidRPr="005D6E7A">
        <w:rPr>
          <w:rFonts w:ascii="Times New Roman" w:eastAsia="仿宋_GB2312" w:hAnsi="Times New Roman" w:cs="Times New Roman"/>
          <w:color w:val="000000"/>
          <w:sz w:val="32"/>
          <w:szCs w:val="32"/>
        </w:rPr>
        <w:t>年，抽样复核</w:t>
      </w:r>
      <w:r w:rsidRPr="005D6E7A">
        <w:rPr>
          <w:rFonts w:ascii="Times New Roman" w:eastAsia="仿宋_GB2312" w:hAnsi="Times New Roman" w:cs="Times New Roman"/>
          <w:color w:val="000000"/>
          <w:sz w:val="32"/>
          <w:szCs w:val="32"/>
        </w:rPr>
        <w:t>8</w:t>
      </w:r>
      <w:r w:rsidRPr="005D6E7A">
        <w:rPr>
          <w:rFonts w:ascii="Times New Roman" w:eastAsia="仿宋_GB2312" w:hAnsi="Times New Roman" w:cs="Times New Roman"/>
          <w:color w:val="000000"/>
          <w:sz w:val="32"/>
          <w:szCs w:val="32"/>
        </w:rPr>
        <w:t>所左右；</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2019</w:t>
      </w:r>
      <w:r w:rsidRPr="005D6E7A">
        <w:rPr>
          <w:rFonts w:ascii="Times New Roman" w:eastAsia="仿宋_GB2312" w:hAnsi="Times New Roman" w:cs="Times New Roman"/>
          <w:color w:val="000000"/>
          <w:sz w:val="32"/>
          <w:szCs w:val="32"/>
        </w:rPr>
        <w:t>年，抽样复核不少于</w:t>
      </w:r>
      <w:r w:rsidRPr="005D6E7A">
        <w:rPr>
          <w:rFonts w:ascii="Times New Roman" w:eastAsia="仿宋_GB2312" w:hAnsi="Times New Roman" w:cs="Times New Roman"/>
          <w:color w:val="000000"/>
          <w:sz w:val="32"/>
          <w:szCs w:val="32"/>
        </w:rPr>
        <w:t>9</w:t>
      </w:r>
      <w:r w:rsidRPr="005D6E7A">
        <w:rPr>
          <w:rFonts w:ascii="Times New Roman" w:eastAsia="仿宋_GB2312" w:hAnsi="Times New Roman" w:cs="Times New Roman"/>
          <w:color w:val="000000"/>
          <w:sz w:val="32"/>
          <w:szCs w:val="32"/>
        </w:rPr>
        <w:t>所。</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2.</w:t>
      </w:r>
      <w:r w:rsidRPr="005D6E7A">
        <w:rPr>
          <w:rFonts w:ascii="Times New Roman" w:eastAsia="仿宋_GB2312" w:hAnsi="Times New Roman" w:cs="Times New Roman"/>
          <w:color w:val="000000"/>
          <w:sz w:val="32"/>
          <w:szCs w:val="32"/>
        </w:rPr>
        <w:t>抽样复核对象：所有独立设置的高等职业院校。</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3.</w:t>
      </w:r>
      <w:r w:rsidRPr="005D6E7A">
        <w:rPr>
          <w:rFonts w:ascii="Times New Roman" w:eastAsia="仿宋_GB2312" w:hAnsi="Times New Roman" w:cs="Times New Roman"/>
          <w:color w:val="000000"/>
          <w:sz w:val="32"/>
          <w:szCs w:val="32"/>
        </w:rPr>
        <w:t>抽样复核程序：</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教育厅根据工作计划抽样安排当年开展复核的学校；</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教育厅公布抽样复核学校名单和有关材料提交要求；</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学校提前在校园网站公示诊改材料，主要包括：</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1</w:t>
      </w:r>
      <w:r w:rsidRPr="005D6E7A">
        <w:rPr>
          <w:rFonts w:ascii="Times New Roman" w:eastAsia="仿宋_GB2312" w:hAnsi="Times New Roman" w:cs="Times New Roman"/>
          <w:color w:val="000000"/>
          <w:sz w:val="32"/>
          <w:szCs w:val="32"/>
        </w:rPr>
        <w:t>）《学校内部质量保证体系自我诊改报告》（格式见附件）、《人才培养质量年度报告》、《人才培养工作状态数据分析报告》；</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2</w:t>
      </w:r>
      <w:r w:rsidRPr="005D6E7A">
        <w:rPr>
          <w:rFonts w:ascii="Times New Roman" w:eastAsia="仿宋_GB2312" w:hAnsi="Times New Roman" w:cs="Times New Roman"/>
          <w:color w:val="000000"/>
          <w:sz w:val="32"/>
          <w:szCs w:val="32"/>
        </w:rPr>
        <w:t>）学校事业发展中长期规划、内部质量保证体系建设规划及其他相关子规划；</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3</w:t>
      </w:r>
      <w:r w:rsidRPr="005D6E7A">
        <w:rPr>
          <w:rFonts w:ascii="Times New Roman" w:eastAsia="仿宋_GB2312" w:hAnsi="Times New Roman" w:cs="Times New Roman"/>
          <w:color w:val="000000"/>
          <w:sz w:val="32"/>
          <w:szCs w:val="32"/>
        </w:rPr>
        <w:t>）近两年学校职能部门、院（系）的年度自我诊改报告（试点学校提供一年的自诊报告）；</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4</w:t>
      </w:r>
      <w:r w:rsidRPr="005D6E7A">
        <w:rPr>
          <w:rFonts w:ascii="Times New Roman" w:eastAsia="仿宋_GB2312" w:hAnsi="Times New Roman" w:cs="Times New Roman"/>
          <w:color w:val="000000"/>
          <w:sz w:val="32"/>
          <w:szCs w:val="32"/>
        </w:rPr>
        <w:t>）学校所在地区的区域经济社会事业发展规划。</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w:t>
      </w:r>
      <w:r w:rsidRPr="005D6E7A">
        <w:rPr>
          <w:rFonts w:ascii="Times New Roman" w:eastAsia="仿宋_GB2312" w:hAnsi="Times New Roman" w:cs="Times New Roman"/>
          <w:color w:val="000000"/>
          <w:sz w:val="32"/>
          <w:szCs w:val="32"/>
        </w:rPr>
        <w:t>专家现场考察复核。</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（五）复核结论与使用</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bCs/>
          <w:color w:val="000000"/>
          <w:sz w:val="32"/>
          <w:szCs w:val="32"/>
        </w:rPr>
      </w:pPr>
      <w:r w:rsidRPr="005D6E7A">
        <w:rPr>
          <w:rFonts w:ascii="Times New Roman" w:eastAsia="仿宋_GB2312" w:hAnsi="Times New Roman" w:cs="Times New Roman"/>
          <w:bCs/>
          <w:color w:val="000000"/>
          <w:sz w:val="32"/>
          <w:szCs w:val="32"/>
        </w:rPr>
        <w:t>1.</w:t>
      </w:r>
      <w:r w:rsidRPr="005D6E7A">
        <w:rPr>
          <w:rFonts w:ascii="Times New Roman" w:eastAsia="仿宋_GB2312" w:hAnsi="Times New Roman" w:cs="Times New Roman"/>
          <w:bCs/>
          <w:color w:val="000000"/>
          <w:sz w:val="32"/>
          <w:szCs w:val="32"/>
        </w:rPr>
        <w:t>结论类别。复核结论分为</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有效</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、异常</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改进</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三种。依据《江苏省高等职业院校内部质量保证体系诊断项目参考表》（见附件），学校内部质量保证体系诊断要素共</w:t>
      </w:r>
      <w:r w:rsidRPr="005D6E7A">
        <w:rPr>
          <w:rFonts w:ascii="Times New Roman" w:eastAsia="仿宋_GB2312" w:hAnsi="Times New Roman" w:cs="Times New Roman"/>
          <w:bCs/>
          <w:color w:val="000000"/>
          <w:sz w:val="32"/>
          <w:szCs w:val="32"/>
        </w:rPr>
        <w:t>16</w:t>
      </w:r>
      <w:r w:rsidRPr="005D6E7A">
        <w:rPr>
          <w:rFonts w:ascii="Times New Roman" w:eastAsia="仿宋_GB2312" w:hAnsi="Times New Roman" w:cs="Times New Roman"/>
          <w:bCs/>
          <w:color w:val="000000"/>
          <w:sz w:val="32"/>
          <w:szCs w:val="32"/>
        </w:rPr>
        <w:t>项。标准如下：</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bCs/>
          <w:color w:val="000000"/>
          <w:sz w:val="32"/>
          <w:szCs w:val="32"/>
        </w:rPr>
      </w:pPr>
      <w:r w:rsidRPr="005D6E7A">
        <w:rPr>
          <w:rFonts w:ascii="Times New Roman" w:eastAsia="仿宋_GB2312" w:hAnsi="Times New Roman" w:cs="Times New Roman"/>
          <w:bCs/>
          <w:color w:val="000000"/>
          <w:sz w:val="32"/>
          <w:szCs w:val="32"/>
        </w:rPr>
        <w:t>有效</w:t>
      </w:r>
      <w:r w:rsidRPr="005D6E7A">
        <w:rPr>
          <w:rFonts w:ascii="Times New Roman" w:eastAsia="仿宋_GB2312" w:hAnsi="Times New Roman" w:cs="Times New Roman"/>
          <w:bCs/>
          <w:color w:val="000000"/>
          <w:sz w:val="32"/>
          <w:szCs w:val="32"/>
        </w:rPr>
        <w:t>——16</w:t>
      </w:r>
      <w:r w:rsidRPr="005D6E7A">
        <w:rPr>
          <w:rFonts w:ascii="Times New Roman" w:eastAsia="仿宋_GB2312" w:hAnsi="Times New Roman" w:cs="Times New Roman"/>
          <w:bCs/>
          <w:color w:val="000000"/>
          <w:sz w:val="32"/>
          <w:szCs w:val="32"/>
        </w:rPr>
        <w:t>项诊断要素中，自主诊断结果与复核结果相符</w:t>
      </w:r>
      <w:r w:rsidRPr="005D6E7A">
        <w:rPr>
          <w:rFonts w:ascii="Times New Roman" w:eastAsia="仿宋_GB2312" w:hAnsi="Times New Roman" w:cs="Times New Roman"/>
          <w:bCs/>
          <w:color w:val="000000"/>
          <w:sz w:val="32"/>
          <w:szCs w:val="32"/>
        </w:rPr>
        <w:t>≥13</w:t>
      </w:r>
      <w:r w:rsidRPr="005D6E7A">
        <w:rPr>
          <w:rFonts w:ascii="Times New Roman" w:eastAsia="仿宋_GB2312" w:hAnsi="Times New Roman" w:cs="Times New Roman"/>
          <w:bCs/>
          <w:color w:val="000000"/>
          <w:sz w:val="32"/>
          <w:szCs w:val="32"/>
        </w:rPr>
        <w:t>项；改进措施针对性强、切实可行、成效明显。</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bCs/>
          <w:color w:val="000000"/>
          <w:sz w:val="32"/>
          <w:szCs w:val="32"/>
        </w:rPr>
      </w:pPr>
      <w:r w:rsidRPr="005D6E7A">
        <w:rPr>
          <w:rFonts w:ascii="Times New Roman" w:eastAsia="仿宋_GB2312" w:hAnsi="Times New Roman" w:cs="Times New Roman"/>
          <w:bCs/>
          <w:color w:val="000000"/>
          <w:sz w:val="32"/>
          <w:szCs w:val="32"/>
        </w:rPr>
        <w:t>异常</w:t>
      </w:r>
      <w:r w:rsidRPr="005D6E7A">
        <w:rPr>
          <w:rFonts w:ascii="Times New Roman" w:eastAsia="仿宋_GB2312" w:hAnsi="Times New Roman" w:cs="Times New Roman"/>
          <w:bCs/>
          <w:color w:val="000000"/>
          <w:sz w:val="32"/>
          <w:szCs w:val="32"/>
        </w:rPr>
        <w:t>——16</w:t>
      </w:r>
      <w:r w:rsidRPr="005D6E7A">
        <w:rPr>
          <w:rFonts w:ascii="Times New Roman" w:eastAsia="仿宋_GB2312" w:hAnsi="Times New Roman" w:cs="Times New Roman"/>
          <w:bCs/>
          <w:color w:val="000000"/>
          <w:sz w:val="32"/>
          <w:szCs w:val="32"/>
        </w:rPr>
        <w:t>项诊断要素中，自主诊断结果与复核结果相符＜</w:t>
      </w:r>
      <w:r w:rsidRPr="005D6E7A">
        <w:rPr>
          <w:rFonts w:ascii="Times New Roman" w:eastAsia="仿宋_GB2312" w:hAnsi="Times New Roman" w:cs="Times New Roman"/>
          <w:bCs/>
          <w:color w:val="000000"/>
          <w:sz w:val="32"/>
          <w:szCs w:val="32"/>
        </w:rPr>
        <w:t>10</w:t>
      </w:r>
      <w:r w:rsidRPr="005D6E7A">
        <w:rPr>
          <w:rFonts w:ascii="Times New Roman" w:eastAsia="仿宋_GB2312" w:hAnsi="Times New Roman" w:cs="Times New Roman"/>
          <w:bCs/>
          <w:color w:val="000000"/>
          <w:sz w:val="32"/>
          <w:szCs w:val="32"/>
        </w:rPr>
        <w:t>项；改进措施针对性不强、力度不够。</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bCs/>
          <w:color w:val="000000"/>
          <w:sz w:val="32"/>
          <w:szCs w:val="32"/>
        </w:rPr>
      </w:pPr>
      <w:r w:rsidRPr="005D6E7A">
        <w:rPr>
          <w:rFonts w:ascii="Times New Roman" w:eastAsia="仿宋_GB2312" w:hAnsi="Times New Roman" w:cs="Times New Roman"/>
          <w:bCs/>
          <w:color w:val="000000"/>
          <w:sz w:val="32"/>
          <w:szCs w:val="32"/>
        </w:rPr>
        <w:t>待改进</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color w:val="000000"/>
          <w:sz w:val="32"/>
          <w:szCs w:val="32"/>
        </w:rPr>
        <w:t>上述标准以外的其他情况。</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bCs/>
          <w:color w:val="000000"/>
          <w:sz w:val="32"/>
          <w:szCs w:val="32"/>
        </w:rPr>
      </w:pPr>
      <w:r w:rsidRPr="005D6E7A">
        <w:rPr>
          <w:rFonts w:ascii="Times New Roman" w:eastAsia="仿宋_GB2312" w:hAnsi="Times New Roman" w:cs="Times New Roman"/>
          <w:bCs/>
          <w:color w:val="000000"/>
          <w:sz w:val="32"/>
          <w:szCs w:val="32"/>
        </w:rPr>
        <w:lastRenderedPageBreak/>
        <w:t>如学校执行方案对诊断要素有调整，可根据实际诊断要素数量，按上述比例原则，确定相应标准。</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bCs/>
          <w:color w:val="000000"/>
          <w:sz w:val="32"/>
          <w:szCs w:val="32"/>
        </w:rPr>
      </w:pPr>
      <w:r w:rsidRPr="005D6E7A">
        <w:rPr>
          <w:rFonts w:ascii="Times New Roman" w:eastAsia="仿宋_GB2312" w:hAnsi="Times New Roman" w:cs="Times New Roman"/>
          <w:bCs/>
          <w:color w:val="000000"/>
          <w:sz w:val="32"/>
          <w:szCs w:val="32"/>
        </w:rPr>
        <w:t>2.</w:t>
      </w:r>
      <w:r w:rsidRPr="005D6E7A">
        <w:rPr>
          <w:rFonts w:ascii="Times New Roman" w:eastAsia="仿宋_GB2312" w:hAnsi="Times New Roman" w:cs="Times New Roman"/>
          <w:bCs/>
          <w:color w:val="000000"/>
          <w:sz w:val="32"/>
          <w:szCs w:val="32"/>
        </w:rPr>
        <w:t>改进周期。</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待改进</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和</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异常</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的学校改进期为</w:t>
      </w:r>
      <w:r w:rsidRPr="005D6E7A">
        <w:rPr>
          <w:rFonts w:ascii="Times New Roman" w:eastAsia="仿宋_GB2312" w:hAnsi="Times New Roman" w:cs="Times New Roman"/>
          <w:bCs/>
          <w:color w:val="000000"/>
          <w:sz w:val="32"/>
          <w:szCs w:val="32"/>
        </w:rPr>
        <w:t>1</w:t>
      </w:r>
      <w:r w:rsidRPr="005D6E7A">
        <w:rPr>
          <w:rFonts w:ascii="Times New Roman" w:eastAsia="仿宋_GB2312" w:hAnsi="Times New Roman" w:cs="Times New Roman"/>
          <w:bCs/>
          <w:color w:val="000000"/>
          <w:sz w:val="32"/>
          <w:szCs w:val="32"/>
        </w:rPr>
        <w:t>年，改进期满后须重新提出复核申请，再次复核结论为</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有效</w:t>
      </w:r>
      <w:r w:rsidRPr="005D6E7A">
        <w:rPr>
          <w:rFonts w:ascii="Times New Roman" w:eastAsia="仿宋_GB2312" w:hAnsi="Times New Roman" w:cs="Times New Roman"/>
          <w:bCs/>
          <w:color w:val="000000"/>
          <w:sz w:val="32"/>
          <w:szCs w:val="32"/>
        </w:rPr>
        <w:t>”</w:t>
      </w:r>
      <w:r w:rsidRPr="005D6E7A">
        <w:rPr>
          <w:rFonts w:ascii="Times New Roman" w:eastAsia="仿宋_GB2312" w:hAnsi="Times New Roman" w:cs="Times New Roman"/>
          <w:bCs/>
          <w:color w:val="000000"/>
          <w:sz w:val="32"/>
          <w:szCs w:val="32"/>
        </w:rPr>
        <w:t>的，同一周期内可不再复核。</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bCs/>
          <w:color w:val="000000"/>
          <w:sz w:val="32"/>
          <w:szCs w:val="32"/>
        </w:rPr>
      </w:pPr>
      <w:r w:rsidRPr="005D6E7A">
        <w:rPr>
          <w:rFonts w:ascii="Times New Roman" w:eastAsia="仿宋_GB2312" w:hAnsi="Times New Roman" w:cs="Times New Roman"/>
          <w:bCs/>
          <w:color w:val="000000"/>
          <w:sz w:val="32"/>
          <w:szCs w:val="32"/>
        </w:rPr>
        <w:t>3.</w:t>
      </w:r>
      <w:r w:rsidRPr="005D6E7A">
        <w:rPr>
          <w:rFonts w:ascii="Times New Roman" w:eastAsia="仿宋_GB2312" w:hAnsi="Times New Roman" w:cs="Times New Roman"/>
          <w:bCs/>
          <w:color w:val="000000"/>
          <w:sz w:val="32"/>
          <w:szCs w:val="32"/>
        </w:rPr>
        <w:t>结论使用。复核结论作为省级及以上项目申报、新专业备案、招生计划安排等重要参考依据。</w:t>
      </w:r>
    </w:p>
    <w:p w:rsidR="007528C5" w:rsidRPr="005D6E7A" w:rsidRDefault="007528C5" w:rsidP="007528C5">
      <w:pPr>
        <w:pStyle w:val="p0"/>
        <w:adjustRightInd w:val="0"/>
        <w:snapToGrid w:val="0"/>
        <w:spacing w:before="0" w:beforeAutospacing="0" w:after="0" w:afterAutospacing="0" w:line="540" w:lineRule="exact"/>
        <w:ind w:firstLineChars="200" w:firstLine="643"/>
        <w:jc w:val="both"/>
        <w:rPr>
          <w:rFonts w:ascii="Times New Roman" w:eastAsia="仿宋_GB2312" w:hAnsi="Times New Roman" w:cs="Times New Roman"/>
          <w:b/>
          <w:color w:val="000000"/>
          <w:sz w:val="32"/>
          <w:szCs w:val="32"/>
        </w:rPr>
      </w:pPr>
      <w:r w:rsidRPr="005D6E7A">
        <w:rPr>
          <w:rFonts w:ascii="Times New Roman" w:eastAsia="仿宋_GB2312" w:hAnsi="Times New Roman" w:cs="Times New Roman"/>
          <w:b/>
          <w:color w:val="000000"/>
          <w:sz w:val="32"/>
          <w:szCs w:val="32"/>
        </w:rPr>
        <w:t>六、纪律与监督</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（一）省教育厅按照向教育部报备的实施方案组织开展高等职业院校诊改工作。如有调整，及时向教育部重新报备。</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（二）复核工作不得影响学校正常教学秩序，并认真贯彻落实中央八项规定精神、教育部二十条要求及省委省政府、教育厅有关规定。</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（三）复核专家必须洁身自律，被确定为专家组成员后，不得擅自接受邀请参加复核学校的诊改辅导、讲座等活动。如有妨碍复核结论公正性的行为，一经查实，取消专家资格。</w:t>
      </w:r>
    </w:p>
    <w:p w:rsidR="007528C5" w:rsidRPr="005D6E7A" w:rsidRDefault="007528C5" w:rsidP="007528C5">
      <w:pPr>
        <w:pStyle w:val="p0"/>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5D6E7A">
        <w:rPr>
          <w:rFonts w:ascii="Times New Roman" w:eastAsia="仿宋_GB2312" w:hAnsi="Times New Roman" w:cs="Times New Roman"/>
          <w:color w:val="000000"/>
          <w:sz w:val="32"/>
          <w:szCs w:val="32"/>
        </w:rPr>
        <w:t>（四）省教育厅在江苏教育网、江苏高教网上公布诊改工作相关政策文件、复核专家组名单、接受复核院校应公示材料，以及复核结论等，接受社会监督。</w:t>
      </w:r>
    </w:p>
    <w:p w:rsidR="007528C5" w:rsidRPr="005D6E7A" w:rsidRDefault="007528C5" w:rsidP="007528C5">
      <w:pPr>
        <w:widowControl/>
        <w:spacing w:line="288" w:lineRule="auto"/>
        <w:jc w:val="left"/>
        <w:rPr>
          <w:rFonts w:eastAsia="仿宋_GB2312"/>
          <w:sz w:val="32"/>
          <w:szCs w:val="32"/>
        </w:rPr>
        <w:sectPr w:rsidR="007528C5" w:rsidRPr="005D6E7A" w:rsidSect="00830D3E">
          <w:headerReference w:type="default" r:id="rId9"/>
          <w:footerReference w:type="even" r:id="rId10"/>
          <w:footerReference w:type="default" r:id="rId11"/>
          <w:pgSz w:w="11906" w:h="16838"/>
          <w:pgMar w:top="1560" w:right="1531" w:bottom="1135" w:left="1531" w:header="851" w:footer="992" w:gutter="0"/>
          <w:pgNumType w:fmt="numberInDash" w:start="1"/>
          <w:cols w:space="720"/>
          <w:docGrid w:type="lines" w:linePitch="312"/>
        </w:sectPr>
      </w:pPr>
    </w:p>
    <w:p w:rsidR="007528C5" w:rsidRPr="005D6E7A" w:rsidRDefault="007528C5" w:rsidP="007528C5">
      <w:pPr>
        <w:rPr>
          <w:rFonts w:eastAsia="仿宋_GB2312"/>
          <w:sz w:val="28"/>
          <w:szCs w:val="28"/>
        </w:rPr>
      </w:pPr>
      <w:r w:rsidRPr="005D6E7A">
        <w:rPr>
          <w:rFonts w:eastAsia="仿宋_GB2312"/>
          <w:sz w:val="28"/>
          <w:szCs w:val="28"/>
        </w:rPr>
        <w:lastRenderedPageBreak/>
        <w:t>附件</w:t>
      </w:r>
    </w:p>
    <w:p w:rsidR="007528C5" w:rsidRPr="005D6E7A" w:rsidRDefault="007528C5" w:rsidP="007528C5">
      <w:pPr>
        <w:ind w:firstLineChars="1200" w:firstLine="3600"/>
        <w:rPr>
          <w:rFonts w:eastAsia="黑体"/>
          <w:color w:val="FF0000"/>
          <w:sz w:val="30"/>
          <w:szCs w:val="30"/>
        </w:rPr>
      </w:pPr>
      <w:r w:rsidRPr="005D6E7A">
        <w:rPr>
          <w:rFonts w:eastAsia="黑体"/>
          <w:sz w:val="30"/>
          <w:szCs w:val="30"/>
        </w:rPr>
        <w:t>江苏省高等职业院校内部质量保证体系诊断项目参考表</w:t>
      </w:r>
    </w:p>
    <w:tbl>
      <w:tblPr>
        <w:tblW w:w="1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1418"/>
        <w:gridCol w:w="2397"/>
        <w:gridCol w:w="6461"/>
        <w:gridCol w:w="2842"/>
      </w:tblGrid>
      <w:tr w:rsidR="007528C5" w:rsidRPr="005D6E7A">
        <w:trPr>
          <w:jc w:val="center"/>
        </w:trPr>
        <w:tc>
          <w:tcPr>
            <w:tcW w:w="1096"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firstLineChars="98" w:firstLine="207"/>
              <w:rPr>
                <w:rFonts w:eastAsia="仿宋_GB2312"/>
                <w:b/>
                <w:szCs w:val="21"/>
              </w:rPr>
            </w:pPr>
            <w:r w:rsidRPr="005D6E7A">
              <w:rPr>
                <w:rFonts w:eastAsia="仿宋_GB2312"/>
                <w:b/>
                <w:szCs w:val="21"/>
              </w:rPr>
              <w:t>诊断</w:t>
            </w:r>
          </w:p>
          <w:p w:rsidR="007528C5" w:rsidRPr="005D6E7A" w:rsidRDefault="007528C5" w:rsidP="007528C5">
            <w:pPr>
              <w:ind w:firstLineChars="98" w:firstLine="207"/>
              <w:rPr>
                <w:rFonts w:eastAsia="仿宋_GB2312"/>
                <w:b/>
                <w:szCs w:val="21"/>
              </w:rPr>
            </w:pPr>
            <w:r w:rsidRPr="005D6E7A">
              <w:rPr>
                <w:rFonts w:eastAsia="仿宋_GB2312"/>
                <w:b/>
                <w:szCs w:val="21"/>
              </w:rPr>
              <w:t>项目</w:t>
            </w:r>
          </w:p>
        </w:tc>
        <w:tc>
          <w:tcPr>
            <w:tcW w:w="1418"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firstLineChars="48" w:firstLine="101"/>
              <w:rPr>
                <w:rFonts w:eastAsia="仿宋_GB2312"/>
                <w:b/>
                <w:szCs w:val="21"/>
              </w:rPr>
            </w:pPr>
            <w:r w:rsidRPr="005D6E7A">
              <w:rPr>
                <w:rFonts w:eastAsia="仿宋_GB2312"/>
                <w:b/>
                <w:szCs w:val="21"/>
              </w:rPr>
              <w:t>诊断要素</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firstLineChars="245" w:firstLine="517"/>
              <w:rPr>
                <w:rFonts w:eastAsia="仿宋_GB2312"/>
                <w:b/>
                <w:szCs w:val="21"/>
              </w:rPr>
            </w:pPr>
            <w:r w:rsidRPr="005D6E7A">
              <w:rPr>
                <w:rFonts w:eastAsia="仿宋_GB2312"/>
                <w:b/>
                <w:szCs w:val="21"/>
              </w:rPr>
              <w:t>诊断点</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firstLineChars="881" w:firstLine="1857"/>
              <w:rPr>
                <w:rFonts w:eastAsia="仿宋_GB2312"/>
                <w:b/>
                <w:color w:val="000000"/>
                <w:szCs w:val="21"/>
              </w:rPr>
            </w:pPr>
            <w:r w:rsidRPr="005D6E7A">
              <w:rPr>
                <w:rFonts w:eastAsia="仿宋_GB2312"/>
                <w:b/>
                <w:color w:val="000000"/>
                <w:szCs w:val="21"/>
              </w:rPr>
              <w:t>影响因素参考提示</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b/>
                <w:szCs w:val="21"/>
              </w:rPr>
            </w:pPr>
            <w:r w:rsidRPr="005D6E7A">
              <w:rPr>
                <w:rFonts w:eastAsia="仿宋_GB2312"/>
                <w:b/>
                <w:color w:val="000000"/>
                <w:szCs w:val="21"/>
              </w:rPr>
              <w:t>数据管理平台相应编号</w:t>
            </w:r>
          </w:p>
        </w:tc>
      </w:tr>
      <w:tr w:rsidR="007528C5" w:rsidRPr="005D6E7A">
        <w:trPr>
          <w:trHeight w:val="1125"/>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1</w:t>
            </w:r>
            <w:r w:rsidRPr="005D6E7A">
              <w:rPr>
                <w:rFonts w:eastAsia="仿宋_GB2312"/>
                <w:color w:val="000000"/>
                <w:szCs w:val="21"/>
              </w:rPr>
              <w:t>．体系总体构架</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1.1</w:t>
            </w:r>
            <w:r w:rsidRPr="005D6E7A">
              <w:rPr>
                <w:rFonts w:eastAsia="仿宋_GB2312"/>
                <w:color w:val="000000"/>
                <w:szCs w:val="21"/>
              </w:rPr>
              <w:t>质量保证理念</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质量目标与定位</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学校发展目标定位是否科学明确；人才培养目标、规格是否符合区域经济和社会发展要求，是否符合学生全面发展要求；质量保证目标与学校发展目标、人才培养目标一致性、达成度。</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1.3/7</w:t>
            </w:r>
          </w:p>
        </w:tc>
      </w:tr>
      <w:tr w:rsidR="007528C5" w:rsidRPr="005D6E7A">
        <w:trPr>
          <w:trHeight w:val="74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质量保证规划</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质量保证体系建设规划是否科学明晰、符合实际；是否具有可操作性。</w:t>
            </w:r>
            <w:r w:rsidRPr="005D6E7A">
              <w:rPr>
                <w:rFonts w:eastAsia="仿宋_GB2312"/>
                <w:color w:val="000000"/>
                <w:szCs w:val="21"/>
              </w:rPr>
              <w:t xml:space="preserve"> </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1.3/7</w:t>
            </w:r>
          </w:p>
        </w:tc>
      </w:tr>
      <w:tr w:rsidR="007528C5" w:rsidRPr="005D6E7A">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质量文化建设</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师生质量意识，对学校质量理念的认同度；质量保证全员参与程度；质量文化氛围；持续改进质量的制度设计是否完整、科学、有效，是否实现持续改进。</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2.2/8</w:t>
            </w:r>
          </w:p>
        </w:tc>
      </w:tr>
      <w:tr w:rsidR="007528C5" w:rsidRPr="005D6E7A">
        <w:trPr>
          <w:trHeight w:val="7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1.2</w:t>
            </w:r>
            <w:r w:rsidRPr="005D6E7A">
              <w:rPr>
                <w:rFonts w:eastAsia="仿宋_GB2312"/>
                <w:color w:val="000000"/>
                <w:szCs w:val="21"/>
              </w:rPr>
              <w:t>组织构架</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质量保证机构与分工</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学校、院系各层面质量保证机构、岗位设置是否科学合理，分工与职责权限是否明确。</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8</w:t>
            </w:r>
          </w:p>
        </w:tc>
      </w:tr>
      <w:tr w:rsidR="007528C5" w:rsidRPr="005D6E7A">
        <w:trPr>
          <w:trHeight w:val="109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质量保证队伍</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质量保证队伍建设是否符合质量保证体系建设规划要求；人员配备是否符合岗位职责要求；对质量保证机构、人员是否有考核标准与考核制度；考核机制是否严格规范；能否实现持续改进。</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8.2/8.6</w:t>
            </w:r>
          </w:p>
        </w:tc>
      </w:tr>
      <w:tr w:rsidR="007528C5" w:rsidRPr="005D6E7A">
        <w:trPr>
          <w:trHeight w:val="8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1.3</w:t>
            </w:r>
            <w:r w:rsidRPr="005D6E7A">
              <w:rPr>
                <w:rFonts w:eastAsia="仿宋_GB2312"/>
                <w:color w:val="000000"/>
                <w:szCs w:val="21"/>
              </w:rPr>
              <w:t>制度构架</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质量保证制度</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学校、院系、专业、课程、教师、学生层面的质量保证制度是否具有系统性、完整性与可操作性。</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8.1</w:t>
            </w:r>
          </w:p>
        </w:tc>
      </w:tr>
      <w:tr w:rsidR="007528C5" w:rsidRPr="005D6E7A">
        <w:trPr>
          <w:trHeight w:val="13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执行与改进</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质量保证制度落实情况与改进措施是否具体务实；质量保证制度是否不断改进和完善；是否定期发布质量年度报告，质量年度报告结构是否规范、数据是否准确；院（系）、专业自我诊改是否已成常态。</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8.7</w:t>
            </w:r>
          </w:p>
        </w:tc>
      </w:tr>
      <w:tr w:rsidR="007528C5" w:rsidRPr="005D6E7A">
        <w:trPr>
          <w:trHeight w:val="144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1.4</w:t>
            </w:r>
            <w:r w:rsidRPr="005D6E7A">
              <w:rPr>
                <w:rFonts w:eastAsia="仿宋_GB2312"/>
                <w:color w:val="000000"/>
                <w:szCs w:val="21"/>
              </w:rPr>
              <w:t>信息系统</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信息采集与管理</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是否重视高等职业院校人才培养工作状态数据采集与管理平台建设；人财物是否有保障，管理是否到位，运行是否良好；是否建立信息采集与平台管理工作制度，数据采集是否实时、准确、完整。</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3.4/8.1</w:t>
            </w:r>
          </w:p>
        </w:tc>
      </w:tr>
      <w:tr w:rsidR="007528C5" w:rsidRPr="005D6E7A">
        <w:trPr>
          <w:trHeight w:val="6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信息应用</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是否运用平台进行日常管理和教学质量过程监控，各级用户是否定期开展数据分析，形成常态化的信息反馈诊断分析与改进机制。</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3.4</w:t>
            </w:r>
          </w:p>
        </w:tc>
      </w:tr>
      <w:tr w:rsidR="007528C5" w:rsidRPr="005D6E7A">
        <w:trPr>
          <w:trHeight w:val="710"/>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2</w:t>
            </w:r>
            <w:r w:rsidRPr="005D6E7A">
              <w:rPr>
                <w:rFonts w:eastAsia="仿宋_GB2312"/>
                <w:color w:val="000000"/>
                <w:szCs w:val="21"/>
              </w:rPr>
              <w:t>．专业质量保证</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2.1</w:t>
            </w:r>
            <w:r w:rsidRPr="005D6E7A">
              <w:rPr>
                <w:rFonts w:eastAsia="仿宋_GB2312"/>
                <w:color w:val="000000"/>
                <w:szCs w:val="21"/>
              </w:rPr>
              <w:t>专业建设规划</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规划制定与实施</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专业建设规划是否符合学校发展实际，是否可行；规划实施情况如何，专业机构是否不断优化。</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1.3/7.1-7.6/9.2</w:t>
            </w:r>
          </w:p>
        </w:tc>
      </w:tr>
      <w:tr w:rsidR="007528C5" w:rsidRPr="005D6E7A">
        <w:trPr>
          <w:trHeight w:val="76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目标与标准</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有无明确的专业建设目标和标准；专业人才培养方案是否规范、科学、先进并不断优化。</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7.1/7.3/7.4</w:t>
            </w:r>
          </w:p>
        </w:tc>
      </w:tr>
      <w:tr w:rsidR="007528C5" w:rsidRPr="005D6E7A">
        <w:trPr>
          <w:trHeight w:val="7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条件保障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新增专业设置程序是否规范；专业建设条件（合作企业、教学经费、师资数量与结构、生师比、实验实训条件、生均教学仪器设备值）是否有明确的保障措施。</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3.</w:t>
            </w:r>
            <w:smartTag w:uri="urn:schemas-microsoft-com:office:smarttags" w:element="chsdate">
              <w:smartTagPr>
                <w:attr w:name="Year" w:val="2004"/>
                <w:attr w:name="Month" w:val="4"/>
                <w:attr w:name="Day" w:val="5"/>
                <w:attr w:name="IsLunarDate" w:val="False"/>
                <w:attr w:name="IsROCDate" w:val="False"/>
              </w:smartTagPr>
              <w:r w:rsidRPr="005D6E7A">
                <w:rPr>
                  <w:rFonts w:eastAsia="仿宋_GB2312"/>
                  <w:color w:val="000000"/>
                  <w:szCs w:val="21"/>
                </w:rPr>
                <w:t>4/4/5</w:t>
              </w:r>
            </w:smartTag>
            <w:r w:rsidRPr="005D6E7A">
              <w:rPr>
                <w:rFonts w:eastAsia="仿宋_GB2312"/>
                <w:color w:val="000000"/>
                <w:szCs w:val="21"/>
              </w:rPr>
              <w:t>.1/5.2</w:t>
            </w:r>
          </w:p>
          <w:p w:rsidR="007528C5" w:rsidRPr="005D6E7A" w:rsidRDefault="007528C5" w:rsidP="007528C5">
            <w:pPr>
              <w:ind w:left="420"/>
              <w:rPr>
                <w:rFonts w:eastAsia="仿宋_GB2312"/>
                <w:color w:val="000000"/>
                <w:szCs w:val="21"/>
              </w:rPr>
            </w:pPr>
            <w:r w:rsidRPr="005D6E7A">
              <w:rPr>
                <w:rFonts w:eastAsia="仿宋_GB2312"/>
                <w:color w:val="000000"/>
                <w:szCs w:val="21"/>
              </w:rPr>
              <w:t>6/7.4/7.5</w:t>
            </w:r>
          </w:p>
        </w:tc>
      </w:tr>
      <w:tr w:rsidR="007528C5" w:rsidRPr="005D6E7A">
        <w:trPr>
          <w:trHeight w:val="109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highlight w:val="yellow"/>
              </w:rPr>
            </w:pPr>
            <w:r w:rsidRPr="005D6E7A">
              <w:rPr>
                <w:rFonts w:eastAsia="仿宋_GB2312"/>
                <w:color w:val="000000"/>
                <w:szCs w:val="21"/>
              </w:rPr>
              <w:t>2.2</w:t>
            </w:r>
            <w:r w:rsidRPr="005D6E7A">
              <w:rPr>
                <w:rFonts w:eastAsia="仿宋_GB2312"/>
                <w:color w:val="000000"/>
                <w:szCs w:val="21"/>
              </w:rPr>
              <w:t>专业诊改</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诊改制度与运行</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学校内部是否建立常态化的专业诊改机制；是否能够建立校内专业设置随产业发展动态调整。</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3.4/8.1/8.7/9.1/9.2</w:t>
            </w:r>
          </w:p>
        </w:tc>
      </w:tr>
      <w:tr w:rsidR="007528C5" w:rsidRPr="005D6E7A">
        <w:trPr>
          <w:trHeight w:val="11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highlight w:val="yellow"/>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诊改效果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诊改成效如何，人才培养质量是否不断提高；校企融合程度、专业服务社会能力是否不断提升；品牌（特色</w:t>
            </w:r>
            <w:r w:rsidRPr="005D6E7A">
              <w:rPr>
                <w:rFonts w:eastAsia="仿宋_GB2312"/>
                <w:color w:val="000000"/>
                <w:szCs w:val="21"/>
              </w:rPr>
              <w:t>/</w:t>
            </w:r>
            <w:r w:rsidRPr="005D6E7A">
              <w:rPr>
                <w:rFonts w:eastAsia="仿宋_GB2312"/>
                <w:color w:val="000000"/>
                <w:szCs w:val="21"/>
              </w:rPr>
              <w:t>重点）专业（群）建设成效、辐射影响力是否不断增强。</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smartTag w:uri="urn:schemas-microsoft-com:office:smarttags" w:element="chsdate">
              <w:smartTagPr>
                <w:attr w:name="Year" w:val="2004"/>
                <w:attr w:name="Month" w:val="5"/>
                <w:attr w:name="Day" w:val="6"/>
                <w:attr w:name="IsLunarDate" w:val="False"/>
                <w:attr w:name="IsROCDate" w:val="False"/>
              </w:smartTagPr>
              <w:r w:rsidRPr="005D6E7A">
                <w:rPr>
                  <w:rFonts w:eastAsia="仿宋_GB2312"/>
                  <w:color w:val="000000"/>
                  <w:szCs w:val="21"/>
                </w:rPr>
                <w:t>4/5/6</w:t>
              </w:r>
            </w:smartTag>
            <w:r w:rsidRPr="005D6E7A">
              <w:rPr>
                <w:rFonts w:eastAsia="仿宋_GB2312"/>
                <w:color w:val="000000"/>
                <w:szCs w:val="21"/>
              </w:rPr>
              <w:t>/7/9</w:t>
            </w:r>
          </w:p>
        </w:tc>
      </w:tr>
      <w:tr w:rsidR="007528C5" w:rsidRPr="005D6E7A">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highlight w:val="yellow"/>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外部诊断（评估）结论应用</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是否积极参加外部专业诊断（或评估、认证）；外部诊断（评估）结论是否得到有效应用，对学校自诊自改是否起到良好促进作用。</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smartTag w:uri="urn:schemas-microsoft-com:office:smarttags" w:element="chsdate">
              <w:smartTagPr>
                <w:attr w:name="Year" w:val="2004"/>
                <w:attr w:name="Month" w:val="5"/>
                <w:attr w:name="Day" w:val="6"/>
                <w:attr w:name="IsLunarDate" w:val="False"/>
                <w:attr w:name="IsROCDate" w:val="False"/>
              </w:smartTagPr>
              <w:r w:rsidRPr="005D6E7A">
                <w:rPr>
                  <w:rFonts w:eastAsia="仿宋_GB2312"/>
                  <w:color w:val="000000"/>
                  <w:szCs w:val="21"/>
                </w:rPr>
                <w:t>4/5/6</w:t>
              </w:r>
            </w:smartTag>
            <w:r w:rsidRPr="005D6E7A">
              <w:rPr>
                <w:rFonts w:eastAsia="仿宋_GB2312"/>
                <w:color w:val="000000"/>
                <w:szCs w:val="21"/>
              </w:rPr>
              <w:t>/7/9</w:t>
            </w:r>
          </w:p>
        </w:tc>
      </w:tr>
      <w:tr w:rsidR="007528C5" w:rsidRPr="005D6E7A">
        <w:trPr>
          <w:trHeight w:val="566"/>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3.</w:t>
            </w:r>
            <w:r w:rsidRPr="005D6E7A">
              <w:rPr>
                <w:rFonts w:eastAsia="仿宋_GB2312"/>
                <w:color w:val="000000"/>
                <w:szCs w:val="21"/>
              </w:rPr>
              <w:t>课程质量保证</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3.1</w:t>
            </w:r>
            <w:r w:rsidRPr="005D6E7A">
              <w:rPr>
                <w:rFonts w:eastAsia="仿宋_GB2312"/>
                <w:color w:val="000000"/>
                <w:szCs w:val="21"/>
              </w:rPr>
              <w:t>课程建设规划</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课程建设规划</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课程建设规划是否科学合理；是否具有可行性与可操作性。</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7.2/7.5</w:t>
            </w:r>
          </w:p>
        </w:tc>
      </w:tr>
      <w:tr w:rsidR="007528C5" w:rsidRPr="005D6E7A">
        <w:trPr>
          <w:trHeight w:val="8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目标与标准</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课程建设规划目标达成度；课程标准是否具备科学性、先进性、规范性与完备性。</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7.2/7.3</w:t>
            </w:r>
          </w:p>
        </w:tc>
      </w:tr>
      <w:tr w:rsidR="007528C5" w:rsidRPr="005D6E7A">
        <w:trPr>
          <w:trHeight w:val="12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3.2</w:t>
            </w:r>
            <w:r w:rsidRPr="005D6E7A">
              <w:rPr>
                <w:rFonts w:eastAsia="仿宋_GB2312"/>
                <w:color w:val="000000"/>
                <w:szCs w:val="21"/>
              </w:rPr>
              <w:t>课程诊改</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诊改制度实施与效果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校内是否开展对课程建设水平和教学质量的诊改，形成常态化的课程质量保证机制；是否对提高课程建设水平和教学质量产生明显的推进作用。</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3.4/7.2/8.1/8.2</w:t>
            </w:r>
          </w:p>
          <w:p w:rsidR="007528C5" w:rsidRPr="005D6E7A" w:rsidRDefault="007528C5" w:rsidP="007528C5">
            <w:pPr>
              <w:ind w:left="420"/>
              <w:rPr>
                <w:rFonts w:eastAsia="仿宋_GB2312"/>
                <w:color w:val="000000"/>
                <w:szCs w:val="21"/>
              </w:rPr>
            </w:pPr>
            <w:r w:rsidRPr="005D6E7A">
              <w:rPr>
                <w:rFonts w:eastAsia="仿宋_GB2312"/>
                <w:color w:val="000000"/>
                <w:szCs w:val="21"/>
              </w:rPr>
              <w:t>8.5/8.6/8.7</w:t>
            </w:r>
          </w:p>
        </w:tc>
      </w:tr>
      <w:tr w:rsidR="007528C5" w:rsidRPr="005D6E7A">
        <w:trPr>
          <w:trHeight w:val="938"/>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4</w:t>
            </w:r>
            <w:r w:rsidRPr="005D6E7A">
              <w:rPr>
                <w:rFonts w:eastAsia="仿宋_GB2312"/>
                <w:color w:val="000000"/>
                <w:szCs w:val="21"/>
              </w:rPr>
              <w:t>．师资质量保证</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4.1</w:t>
            </w:r>
            <w:r w:rsidRPr="005D6E7A">
              <w:rPr>
                <w:rFonts w:eastAsia="仿宋_GB2312"/>
                <w:color w:val="000000"/>
                <w:szCs w:val="21"/>
              </w:rPr>
              <w:t>师资队伍建设规划</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建设规划</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学校、院系、专业等层面师资队伍建设规划的科学性、一致性和可行性；规划目标达成度。</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6.1/6.2/6.3/6.4</w:t>
            </w:r>
          </w:p>
        </w:tc>
      </w:tr>
      <w:tr w:rsidR="007528C5" w:rsidRPr="005D6E7A">
        <w:trPr>
          <w:trHeight w:val="74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标准与制度制定</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是否制定专兼职教师、专业带头人与骨干教师等聘用资格标准；是否建立师资队伍质量保证制度。</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6.1/6.2/6.3/6.4</w:t>
            </w:r>
          </w:p>
        </w:tc>
      </w:tr>
      <w:tr w:rsidR="007528C5" w:rsidRPr="005D6E7A">
        <w:trPr>
          <w:trHeight w:val="74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实施保障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是否能为师资建设规划目标的实现提供必需的外部环境、组织管理、资源支撑、经费等保障。</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5.2/7.1/7.2/8.1/</w:t>
            </w:r>
          </w:p>
        </w:tc>
      </w:tr>
      <w:tr w:rsidR="007528C5" w:rsidRPr="005D6E7A">
        <w:trPr>
          <w:trHeight w:val="8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4.2</w:t>
            </w:r>
            <w:r w:rsidRPr="005D6E7A">
              <w:rPr>
                <w:rFonts w:eastAsia="仿宋_GB2312"/>
                <w:color w:val="000000"/>
                <w:szCs w:val="21"/>
              </w:rPr>
              <w:t>师资队伍建设诊改</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诊改制度</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是否开展对师资队伍建设成效的诊改，形成常态化的师资质量保证机制。</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6.1/6.2/6.3/6.4/7.2</w:t>
            </w:r>
          </w:p>
        </w:tc>
      </w:tr>
      <w:tr w:rsidR="007528C5" w:rsidRPr="005D6E7A">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实施效果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教师质量意识是否得到提升；教学改革主动性是否得到提高；师资队伍数量、结构、水平、稳定性、社会服务能力等是否得到持续改善；学生满意度是否得到持续提升。</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6.1/6.2/6.3/6.4/8.7</w:t>
            </w:r>
          </w:p>
        </w:tc>
      </w:tr>
      <w:tr w:rsidR="007528C5" w:rsidRPr="005D6E7A">
        <w:trPr>
          <w:trHeight w:val="1122"/>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lastRenderedPageBreak/>
              <w:t>5.</w:t>
            </w:r>
            <w:r w:rsidRPr="005D6E7A">
              <w:rPr>
                <w:rFonts w:eastAsia="仿宋_GB2312"/>
                <w:color w:val="000000"/>
                <w:szCs w:val="21"/>
              </w:rPr>
              <w:t>学生全面发展保证</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5.1</w:t>
            </w:r>
            <w:r w:rsidRPr="005D6E7A">
              <w:rPr>
                <w:rFonts w:eastAsia="仿宋_GB2312"/>
                <w:color w:val="000000"/>
                <w:szCs w:val="21"/>
              </w:rPr>
              <w:t>育人体系</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育人规划</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是否制定学生综合素质标准；学生素质教育方案制定是否科学，培养目标定位是否准确；是否根据生源的不同因材施教，注重分类培养与分层教学；是否实施全员全过程全方位育人，加强创意、创新、创业教育。</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5.2/8.3/8.4</w:t>
            </w:r>
          </w:p>
        </w:tc>
      </w:tr>
      <w:tr w:rsidR="007528C5" w:rsidRPr="005D6E7A">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诊改制度</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是否实施对育人部门工作及效果的诊改。</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8.1</w:t>
            </w:r>
          </w:p>
        </w:tc>
      </w:tr>
      <w:tr w:rsidR="007528C5" w:rsidRPr="005D6E7A">
        <w:trPr>
          <w:trHeight w:val="9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实施与效果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育人工作是否已形成常态化诊改机制；育人目标达成度；学生自主学习能力、主动学习积极性、职业能力和创新创业能力是否得到提高。</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2.</w:t>
            </w:r>
            <w:smartTag w:uri="urn:schemas-microsoft-com:office:smarttags" w:element="chsdate">
              <w:smartTagPr>
                <w:attr w:name="Year" w:val="2002"/>
                <w:attr w:name="Month" w:val="3"/>
                <w:attr w:name="Day" w:val="7"/>
                <w:attr w:name="IsLunarDate" w:val="False"/>
                <w:attr w:name="IsROCDate" w:val="False"/>
              </w:smartTagPr>
              <w:r w:rsidRPr="005D6E7A">
                <w:rPr>
                  <w:rFonts w:eastAsia="仿宋_GB2312"/>
                  <w:color w:val="000000"/>
                  <w:szCs w:val="21"/>
                </w:rPr>
                <w:t>2/3/7</w:t>
              </w:r>
            </w:smartTag>
            <w:r w:rsidRPr="005D6E7A">
              <w:rPr>
                <w:rFonts w:eastAsia="仿宋_GB2312"/>
                <w:color w:val="000000"/>
                <w:szCs w:val="21"/>
              </w:rPr>
              <w:t>.2/9.2</w:t>
            </w:r>
          </w:p>
        </w:tc>
      </w:tr>
      <w:tr w:rsidR="007528C5" w:rsidRPr="005D6E7A">
        <w:trPr>
          <w:trHeight w:val="10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5.2</w:t>
            </w:r>
            <w:r w:rsidRPr="005D6E7A">
              <w:rPr>
                <w:rFonts w:eastAsia="仿宋_GB2312"/>
                <w:color w:val="000000"/>
                <w:szCs w:val="21"/>
              </w:rPr>
              <w:t>成长环境</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安全与生活保障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实施对服务部门服务质量的诊改，并形成常态化安全与生活质量保证机制；学校安全设施是否不断完善；学生生活环境是否不断优化；学生诉求回应速度、学生满意度是否持续提高；意外事故率是否不断降低。</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p>
        </w:tc>
      </w:tr>
      <w:tr w:rsidR="007528C5" w:rsidRPr="005D6E7A">
        <w:trPr>
          <w:trHeight w:val="141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特殊学生群体服务与资助</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建立家庭困难学生、残障学生、少数民族学生等特殊学生生活保障管理运行机制情况；建立学生心理健康教育活动体系与运行管理机制情况；能否为特殊学生群体提供必要的设施、人员、资金、文化等保障。</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5.2/8.8</w:t>
            </w:r>
          </w:p>
        </w:tc>
      </w:tr>
      <w:tr w:rsidR="007528C5" w:rsidRPr="005D6E7A">
        <w:trPr>
          <w:trHeight w:val="840"/>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6.</w:t>
            </w:r>
            <w:r w:rsidRPr="005D6E7A">
              <w:rPr>
                <w:rFonts w:eastAsia="仿宋_GB2312"/>
                <w:color w:val="000000"/>
                <w:szCs w:val="21"/>
              </w:rPr>
              <w:t>体系运行效果</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6.1</w:t>
            </w:r>
            <w:r w:rsidRPr="005D6E7A">
              <w:rPr>
                <w:rFonts w:eastAsia="仿宋_GB2312"/>
                <w:color w:val="000000"/>
                <w:szCs w:val="21"/>
              </w:rPr>
              <w:t>外部环境改进</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政策环境</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能否促进社会资源引入、共享渠道的拓展；政策环境是否有利于学校的质量保证体系和人才培养质量持续改进与完善。</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p>
        </w:tc>
      </w:tr>
      <w:tr w:rsidR="007528C5" w:rsidRPr="005D6E7A">
        <w:trPr>
          <w:trHeight w:val="8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资源环境</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是否能够促进校内办学资源的不断优化；学校资源环境能否促进质量保证体系和人才培养质量持续改进与完善，改善学校的办学条件。</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p>
        </w:tc>
      </w:tr>
      <w:tr w:rsidR="007528C5" w:rsidRPr="005D6E7A">
        <w:trPr>
          <w:trHeight w:val="8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合作发展环境</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学校自主诊改机制是否有利于政校合作、校企合作、校校合作的不断优化；合作发展的成效与作用是否不断呈现。</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7.5/9.3</w:t>
            </w:r>
          </w:p>
        </w:tc>
      </w:tr>
      <w:tr w:rsidR="007528C5" w:rsidRPr="005D6E7A">
        <w:trPr>
          <w:trHeight w:val="14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6.2</w:t>
            </w:r>
            <w:r w:rsidRPr="005D6E7A">
              <w:rPr>
                <w:rFonts w:eastAsia="仿宋_GB2312"/>
                <w:color w:val="000000"/>
                <w:szCs w:val="21"/>
              </w:rPr>
              <w:t>质量事故管控</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管控制度</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8.1</w:t>
            </w:r>
          </w:p>
        </w:tc>
      </w:tr>
      <w:tr w:rsidR="007528C5" w:rsidRPr="005D6E7A">
        <w:trPr>
          <w:trHeight w:val="83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发生率及影响</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学校质量事故的发生率、影响程度；处理安全事故、群体性事件的速度与能力；学校质量事故与投诉发生率是否逐年减少。</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p>
        </w:tc>
      </w:tr>
      <w:tr w:rsidR="007528C5" w:rsidRPr="005D6E7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预警机制</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是否建立过程信息监测分析机制与质量事故预警制度；是否有突发性安全事故、群体性事件应对工作预案；是否有近三年质量事故分析报告及其反馈处理效果报告；</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r w:rsidRPr="005D6E7A">
              <w:rPr>
                <w:rFonts w:eastAsia="仿宋_GB2312"/>
                <w:color w:val="000000"/>
                <w:szCs w:val="21"/>
              </w:rPr>
              <w:t>8.1</w:t>
            </w:r>
          </w:p>
        </w:tc>
      </w:tr>
      <w:tr w:rsidR="007528C5" w:rsidRPr="005D6E7A">
        <w:trPr>
          <w:trHeight w:val="89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6.3</w:t>
            </w:r>
            <w:r w:rsidRPr="005D6E7A">
              <w:rPr>
                <w:rFonts w:eastAsia="仿宋_GB2312"/>
                <w:color w:val="000000"/>
                <w:szCs w:val="21"/>
              </w:rPr>
              <w:t>质量保证效果</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规划体系建设及效果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各项规划是否完备、体系是否科学；实际执行效果是否明显，目标达成度如何。</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p>
        </w:tc>
      </w:tr>
      <w:tr w:rsidR="007528C5" w:rsidRPr="005D6E7A">
        <w:trPr>
          <w:trHeight w:val="84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标准体系建设及效果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专业、课程、师资、学生发展质量标准是否完备、先进，并自成体系；能否在诊改过程中不断调整优化；社会认可度如何。</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p>
        </w:tc>
      </w:tr>
      <w:tr w:rsidR="007528C5" w:rsidRPr="005D6E7A">
        <w:trPr>
          <w:trHeight w:val="88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诊改机制建设及效果</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内部质量保证体系是否日趋完备；持续改进的机制是否呈常态化并步入良性循环，人才培养质量是否得到持续提升。</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p>
        </w:tc>
      </w:tr>
      <w:tr w:rsidR="007528C5" w:rsidRPr="005D6E7A">
        <w:trPr>
          <w:trHeight w:val="78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6.4</w:t>
            </w:r>
            <w:r w:rsidRPr="005D6E7A">
              <w:rPr>
                <w:rFonts w:eastAsia="仿宋_GB2312"/>
                <w:color w:val="000000"/>
                <w:szCs w:val="21"/>
              </w:rPr>
              <w:t>体系特色</w:t>
            </w:r>
          </w:p>
        </w:tc>
        <w:tc>
          <w:tcPr>
            <w:tcW w:w="2397"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学校质量保证体系特色</w:t>
            </w:r>
          </w:p>
        </w:tc>
        <w:tc>
          <w:tcPr>
            <w:tcW w:w="6461"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rPr>
                <w:rFonts w:eastAsia="仿宋_GB2312"/>
                <w:color w:val="000000"/>
                <w:szCs w:val="21"/>
              </w:rPr>
            </w:pPr>
            <w:r w:rsidRPr="005D6E7A">
              <w:rPr>
                <w:rFonts w:eastAsia="仿宋_GB2312"/>
                <w:color w:val="000000"/>
                <w:szCs w:val="21"/>
              </w:rPr>
              <w:t>学校自身质量保证体系能否形成特色，应用效果好，并能发挥辐射与影响作用。</w:t>
            </w:r>
          </w:p>
        </w:tc>
        <w:tc>
          <w:tcPr>
            <w:tcW w:w="2842"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ind w:left="420"/>
              <w:rPr>
                <w:rFonts w:eastAsia="仿宋_GB2312"/>
                <w:color w:val="000000"/>
                <w:szCs w:val="21"/>
              </w:rPr>
            </w:pPr>
          </w:p>
        </w:tc>
      </w:tr>
    </w:tbl>
    <w:p w:rsidR="007528C5" w:rsidRPr="005D6E7A" w:rsidRDefault="007528C5" w:rsidP="00F664DD">
      <w:pPr>
        <w:snapToGrid w:val="0"/>
        <w:spacing w:beforeLines="50"/>
        <w:ind w:firstLineChars="200" w:firstLine="420"/>
        <w:rPr>
          <w:rFonts w:eastAsia="仿宋_GB2312"/>
          <w:color w:val="000000"/>
        </w:rPr>
      </w:pPr>
      <w:r w:rsidRPr="005D6E7A">
        <w:rPr>
          <w:rFonts w:eastAsia="仿宋_GB2312"/>
          <w:color w:val="000000"/>
        </w:rPr>
        <w:t>注：</w:t>
      </w:r>
      <w:r w:rsidRPr="005D6E7A">
        <w:rPr>
          <w:rFonts w:eastAsia="仿宋_GB2312"/>
          <w:color w:val="000000"/>
        </w:rPr>
        <w:t>1</w:t>
      </w:r>
      <w:r w:rsidRPr="005D6E7A">
        <w:rPr>
          <w:rFonts w:eastAsia="仿宋_GB2312"/>
          <w:color w:val="000000"/>
        </w:rPr>
        <w:t>．本表设</w:t>
      </w:r>
      <w:r w:rsidRPr="005D6E7A">
        <w:rPr>
          <w:rFonts w:eastAsia="仿宋_GB2312"/>
          <w:color w:val="000000"/>
        </w:rPr>
        <w:t>6</w:t>
      </w:r>
      <w:r w:rsidRPr="005D6E7A">
        <w:rPr>
          <w:rFonts w:eastAsia="仿宋_GB2312"/>
          <w:color w:val="000000"/>
        </w:rPr>
        <w:t>个诊断项目，</w:t>
      </w:r>
      <w:r w:rsidRPr="005D6E7A">
        <w:rPr>
          <w:rFonts w:eastAsia="仿宋_GB2312"/>
          <w:color w:val="000000"/>
        </w:rPr>
        <w:t>16</w:t>
      </w:r>
      <w:r w:rsidRPr="005D6E7A">
        <w:rPr>
          <w:rFonts w:eastAsia="仿宋_GB2312"/>
          <w:color w:val="000000"/>
        </w:rPr>
        <w:t>个诊断要素，</w:t>
      </w:r>
      <w:r w:rsidRPr="005D6E7A">
        <w:rPr>
          <w:rFonts w:eastAsia="仿宋_GB2312"/>
          <w:color w:val="000000"/>
        </w:rPr>
        <w:t>38</w:t>
      </w:r>
      <w:r w:rsidRPr="005D6E7A">
        <w:rPr>
          <w:rFonts w:eastAsia="仿宋_GB2312"/>
          <w:color w:val="000000"/>
        </w:rPr>
        <w:t>个诊断点。</w:t>
      </w:r>
    </w:p>
    <w:p w:rsidR="007528C5" w:rsidRPr="005D6E7A" w:rsidRDefault="007528C5" w:rsidP="00F664DD">
      <w:pPr>
        <w:snapToGrid w:val="0"/>
        <w:spacing w:beforeLines="50"/>
        <w:ind w:firstLineChars="400" w:firstLine="840"/>
        <w:rPr>
          <w:rFonts w:eastAsia="仿宋_GB2312"/>
          <w:color w:val="000000"/>
        </w:rPr>
      </w:pPr>
      <w:r w:rsidRPr="005D6E7A">
        <w:rPr>
          <w:rFonts w:eastAsia="仿宋_GB2312"/>
          <w:color w:val="000000"/>
        </w:rPr>
        <w:t>2</w:t>
      </w:r>
      <w:r w:rsidRPr="005D6E7A">
        <w:rPr>
          <w:rFonts w:eastAsia="仿宋_GB2312"/>
          <w:color w:val="000000"/>
        </w:rPr>
        <w:t>．</w:t>
      </w:r>
      <w:r w:rsidRPr="005D6E7A">
        <w:rPr>
          <w:rFonts w:eastAsia="仿宋_GB2312"/>
          <w:color w:val="000000"/>
        </w:rPr>
        <w:t>“</w:t>
      </w:r>
      <w:r w:rsidRPr="005D6E7A">
        <w:rPr>
          <w:rFonts w:eastAsia="仿宋_GB2312"/>
          <w:color w:val="000000"/>
          <w:szCs w:val="21"/>
        </w:rPr>
        <w:t>数据管理平台相应编号</w:t>
      </w:r>
      <w:r w:rsidRPr="005D6E7A">
        <w:rPr>
          <w:rFonts w:eastAsia="仿宋_GB2312"/>
          <w:color w:val="000000"/>
          <w:szCs w:val="21"/>
        </w:rPr>
        <w:t>”</w:t>
      </w:r>
      <w:r w:rsidRPr="005D6E7A">
        <w:rPr>
          <w:rFonts w:eastAsia="仿宋_GB2312"/>
          <w:color w:val="000000"/>
          <w:szCs w:val="21"/>
        </w:rPr>
        <w:t>所列的各指标编号，起引导作用，不是规定或标准。</w:t>
      </w:r>
    </w:p>
    <w:p w:rsidR="007528C5" w:rsidRPr="005D6E7A" w:rsidRDefault="007528C5" w:rsidP="007528C5">
      <w:pPr>
        <w:rPr>
          <w:b/>
          <w:color w:val="000000"/>
        </w:rPr>
      </w:pPr>
    </w:p>
    <w:p w:rsidR="007528C5" w:rsidRPr="005D6E7A" w:rsidRDefault="007528C5" w:rsidP="007528C5">
      <w:pPr>
        <w:widowControl/>
        <w:spacing w:line="312" w:lineRule="auto"/>
        <w:jc w:val="left"/>
        <w:rPr>
          <w:rFonts w:eastAsia="仿宋_GB2312"/>
          <w:color w:val="000000"/>
          <w:kern w:val="0"/>
          <w:sz w:val="30"/>
          <w:szCs w:val="30"/>
        </w:rPr>
        <w:sectPr w:rsidR="007528C5" w:rsidRPr="005D6E7A" w:rsidSect="007528C5">
          <w:pgSz w:w="16838" w:h="11906" w:orient="landscape"/>
          <w:pgMar w:top="1800" w:right="1529" w:bottom="1800" w:left="1440" w:header="851" w:footer="992" w:gutter="0"/>
          <w:pgNumType w:fmt="numberInDash"/>
          <w:cols w:space="720"/>
          <w:docGrid w:type="lines" w:linePitch="312"/>
        </w:sectPr>
      </w:pPr>
    </w:p>
    <w:p w:rsidR="007528C5" w:rsidRPr="005D6E7A" w:rsidRDefault="007528C5" w:rsidP="007528C5">
      <w:pPr>
        <w:adjustRightInd w:val="0"/>
        <w:snapToGrid w:val="0"/>
        <w:spacing w:line="440" w:lineRule="exact"/>
        <w:rPr>
          <w:rFonts w:eastAsia="仿宋_GB2312"/>
          <w:sz w:val="28"/>
          <w:szCs w:val="28"/>
        </w:rPr>
      </w:pPr>
      <w:r w:rsidRPr="005D6E7A">
        <w:rPr>
          <w:rFonts w:eastAsia="仿宋_GB2312"/>
          <w:sz w:val="28"/>
          <w:szCs w:val="28"/>
        </w:rPr>
        <w:lastRenderedPageBreak/>
        <w:t>附件</w:t>
      </w:r>
    </w:p>
    <w:p w:rsidR="007528C5" w:rsidRPr="005D6E7A" w:rsidRDefault="007528C5" w:rsidP="007528C5">
      <w:pPr>
        <w:adjustRightInd w:val="0"/>
        <w:snapToGrid w:val="0"/>
        <w:spacing w:line="520" w:lineRule="exact"/>
        <w:ind w:firstLineChars="650" w:firstLine="1950"/>
        <w:rPr>
          <w:rFonts w:eastAsia="黑体"/>
          <w:sz w:val="30"/>
          <w:szCs w:val="30"/>
        </w:rPr>
      </w:pPr>
      <w:r w:rsidRPr="005D6E7A">
        <w:rPr>
          <w:rFonts w:eastAsia="黑体"/>
          <w:sz w:val="30"/>
          <w:szCs w:val="30"/>
        </w:rPr>
        <w:t>内部质量保证体系自我诊改报告</w:t>
      </w:r>
    </w:p>
    <w:p w:rsidR="007528C5" w:rsidRPr="005D6E7A" w:rsidRDefault="007528C5" w:rsidP="007528C5">
      <w:pPr>
        <w:adjustRightInd w:val="0"/>
        <w:snapToGrid w:val="0"/>
        <w:spacing w:line="312" w:lineRule="auto"/>
        <w:ind w:firstLineChars="1050" w:firstLine="3150"/>
        <w:rPr>
          <w:rFonts w:eastAsia="仿宋_GB2312"/>
          <w:bCs/>
          <w:kern w:val="0"/>
          <w:sz w:val="30"/>
          <w:szCs w:val="30"/>
        </w:rPr>
      </w:pPr>
      <w:r w:rsidRPr="005D6E7A">
        <w:rPr>
          <w:rFonts w:eastAsia="仿宋_GB2312"/>
          <w:bCs/>
          <w:kern w:val="0"/>
          <w:sz w:val="30"/>
          <w:szCs w:val="30"/>
        </w:rPr>
        <w:t>（参考格式）</w:t>
      </w:r>
    </w:p>
    <w:p w:rsidR="007528C5" w:rsidRPr="005D6E7A" w:rsidRDefault="007528C5" w:rsidP="007528C5">
      <w:pPr>
        <w:adjustRightInd w:val="0"/>
        <w:snapToGrid w:val="0"/>
        <w:spacing w:line="520" w:lineRule="exact"/>
        <w:rPr>
          <w:rFonts w:eastAsia="仿宋_GB2312"/>
          <w:sz w:val="28"/>
          <w:szCs w:val="28"/>
          <w:u w:val="single"/>
        </w:rPr>
      </w:pPr>
      <w:r w:rsidRPr="005D6E7A">
        <w:rPr>
          <w:rFonts w:eastAsia="仿宋_GB2312"/>
          <w:sz w:val="28"/>
          <w:szCs w:val="28"/>
        </w:rPr>
        <w:t>学校名称：</w:t>
      </w:r>
      <w:r w:rsidRPr="005D6E7A">
        <w:rPr>
          <w:rFonts w:eastAsia="仿宋_GB2312"/>
          <w:sz w:val="28"/>
          <w:szCs w:val="28"/>
          <w:u w:val="single"/>
        </w:rPr>
        <w:t xml:space="preserve">                                </w:t>
      </w:r>
    </w:p>
    <w:p w:rsidR="007528C5" w:rsidRPr="005D6E7A" w:rsidRDefault="007528C5" w:rsidP="00F664DD">
      <w:pPr>
        <w:adjustRightInd w:val="0"/>
        <w:snapToGrid w:val="0"/>
        <w:spacing w:beforeLines="50" w:line="312" w:lineRule="auto"/>
        <w:rPr>
          <w:rFonts w:eastAsia="仿宋_GB2312"/>
          <w:bCs/>
          <w:kern w:val="0"/>
          <w:sz w:val="28"/>
          <w:szCs w:val="28"/>
        </w:rPr>
      </w:pPr>
      <w:r w:rsidRPr="005D6E7A">
        <w:rPr>
          <w:rFonts w:eastAsia="仿宋_GB2312"/>
          <w:bCs/>
          <w:kern w:val="0"/>
          <w:sz w:val="28"/>
          <w:szCs w:val="28"/>
        </w:rPr>
        <w:t>一、自我诊改工作概述（</w:t>
      </w:r>
      <w:r w:rsidRPr="005D6E7A">
        <w:rPr>
          <w:rFonts w:eastAsia="仿宋_GB2312"/>
          <w:bCs/>
          <w:kern w:val="0"/>
          <w:sz w:val="28"/>
          <w:szCs w:val="28"/>
        </w:rPr>
        <w:t>500</w:t>
      </w:r>
      <w:r w:rsidRPr="005D6E7A">
        <w:rPr>
          <w:rFonts w:eastAsia="仿宋_GB2312"/>
          <w:bCs/>
          <w:kern w:val="0"/>
          <w:sz w:val="28"/>
          <w:szCs w:val="28"/>
        </w:rPr>
        <w:t>字以内）</w:t>
      </w:r>
    </w:p>
    <w:p w:rsidR="007528C5" w:rsidRPr="005D6E7A" w:rsidRDefault="007528C5" w:rsidP="007528C5">
      <w:pPr>
        <w:adjustRightInd w:val="0"/>
        <w:snapToGrid w:val="0"/>
        <w:spacing w:line="312" w:lineRule="auto"/>
        <w:rPr>
          <w:rFonts w:eastAsia="仿宋_GB2312"/>
          <w:bCs/>
          <w:kern w:val="0"/>
          <w:sz w:val="28"/>
          <w:szCs w:val="28"/>
        </w:rPr>
      </w:pPr>
    </w:p>
    <w:p w:rsidR="007528C5" w:rsidRPr="005D6E7A" w:rsidRDefault="007528C5" w:rsidP="007528C5">
      <w:pPr>
        <w:adjustRightInd w:val="0"/>
        <w:snapToGrid w:val="0"/>
        <w:spacing w:line="312" w:lineRule="auto"/>
        <w:rPr>
          <w:rFonts w:eastAsia="仿宋_GB2312"/>
          <w:bCs/>
          <w:kern w:val="0"/>
          <w:sz w:val="28"/>
          <w:szCs w:val="28"/>
        </w:rPr>
      </w:pPr>
      <w:r w:rsidRPr="005D6E7A">
        <w:rPr>
          <w:rFonts w:eastAsia="仿宋_GB2312"/>
          <w:bCs/>
          <w:kern w:val="0"/>
          <w:sz w:val="28"/>
          <w:szCs w:val="28"/>
        </w:rPr>
        <w:t>二、自我诊断与改进报告表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985"/>
        <w:gridCol w:w="1559"/>
        <w:gridCol w:w="1559"/>
        <w:gridCol w:w="1610"/>
      </w:tblGrid>
      <w:tr w:rsidR="007528C5" w:rsidRPr="005D6E7A">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ind w:firstLineChars="147" w:firstLine="310"/>
              <w:rPr>
                <w:rFonts w:eastAsia="仿宋_GB2312"/>
                <w:b/>
                <w:szCs w:val="21"/>
              </w:rPr>
            </w:pPr>
            <w:r w:rsidRPr="005D6E7A">
              <w:rPr>
                <w:rFonts w:eastAsia="仿宋_GB2312"/>
                <w:b/>
                <w:szCs w:val="21"/>
              </w:rPr>
              <w:t>诊断项目</w:t>
            </w: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ind w:firstLineChars="196" w:firstLine="413"/>
              <w:rPr>
                <w:rFonts w:eastAsia="仿宋_GB2312"/>
                <w:b/>
                <w:szCs w:val="21"/>
              </w:rPr>
            </w:pPr>
            <w:r w:rsidRPr="005D6E7A">
              <w:rPr>
                <w:rFonts w:eastAsia="仿宋_GB2312"/>
                <w:b/>
                <w:szCs w:val="21"/>
              </w:rPr>
              <w:t>诊断要素</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szCs w:val="21"/>
              </w:rPr>
            </w:pPr>
            <w:r w:rsidRPr="005D6E7A">
              <w:rPr>
                <w:rFonts w:eastAsia="仿宋_GB2312"/>
                <w:b/>
                <w:szCs w:val="21"/>
              </w:rPr>
              <w:t>自我诊断意见</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ind w:firstLineChars="98" w:firstLine="207"/>
              <w:rPr>
                <w:rFonts w:eastAsia="仿宋_GB2312"/>
                <w:b/>
                <w:szCs w:val="21"/>
              </w:rPr>
            </w:pPr>
            <w:r w:rsidRPr="005D6E7A">
              <w:rPr>
                <w:rFonts w:eastAsia="仿宋_GB2312"/>
                <w:b/>
                <w:szCs w:val="21"/>
              </w:rPr>
              <w:t>改进措施</w:t>
            </w: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ind w:firstLineChars="98" w:firstLine="207"/>
              <w:rPr>
                <w:rFonts w:eastAsia="仿宋_GB2312"/>
                <w:b/>
                <w:szCs w:val="21"/>
              </w:rPr>
            </w:pPr>
            <w:r w:rsidRPr="005D6E7A">
              <w:rPr>
                <w:rFonts w:eastAsia="仿宋_GB2312"/>
                <w:b/>
                <w:szCs w:val="21"/>
              </w:rPr>
              <w:t>改进成效</w:t>
            </w:r>
          </w:p>
        </w:tc>
      </w:tr>
      <w:tr w:rsidR="007528C5" w:rsidRPr="005D6E7A">
        <w:trPr>
          <w:trHeight w:hRule="exact" w:val="454"/>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 xml:space="preserve">1 </w:t>
            </w:r>
            <w:r w:rsidRPr="005D6E7A">
              <w:rPr>
                <w:rFonts w:eastAsia="仿宋_GB2312"/>
                <w:b/>
                <w:color w:val="000000"/>
                <w:szCs w:val="21"/>
              </w:rPr>
              <w:t>体系总体构架</w:t>
            </w: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1.1</w:t>
            </w:r>
            <w:r w:rsidRPr="005D6E7A">
              <w:rPr>
                <w:rFonts w:eastAsia="仿宋_GB2312"/>
                <w:b/>
                <w:color w:val="000000"/>
                <w:szCs w:val="21"/>
              </w:rPr>
              <w:t>质量保证理念</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1.2</w:t>
            </w:r>
            <w:r w:rsidRPr="005D6E7A">
              <w:rPr>
                <w:rFonts w:eastAsia="仿宋_GB2312"/>
                <w:b/>
                <w:color w:val="000000"/>
                <w:szCs w:val="21"/>
              </w:rPr>
              <w:t>组织构架</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1.3</w:t>
            </w:r>
            <w:r w:rsidRPr="005D6E7A">
              <w:rPr>
                <w:rFonts w:eastAsia="仿宋_GB2312"/>
                <w:b/>
                <w:color w:val="000000"/>
                <w:szCs w:val="21"/>
              </w:rPr>
              <w:t>制度构架</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1.4</w:t>
            </w:r>
            <w:r w:rsidRPr="005D6E7A">
              <w:rPr>
                <w:rFonts w:eastAsia="仿宋_GB2312"/>
                <w:b/>
                <w:color w:val="000000"/>
                <w:szCs w:val="21"/>
              </w:rPr>
              <w:t>信息系统</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 xml:space="preserve">2 </w:t>
            </w:r>
            <w:r w:rsidRPr="005D6E7A">
              <w:rPr>
                <w:rFonts w:eastAsia="仿宋_GB2312"/>
                <w:b/>
                <w:color w:val="000000"/>
                <w:szCs w:val="21"/>
              </w:rPr>
              <w:t>专业质量保证</w:t>
            </w: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2.1</w:t>
            </w:r>
            <w:r w:rsidRPr="005D6E7A">
              <w:rPr>
                <w:rFonts w:eastAsia="仿宋_GB2312"/>
                <w:b/>
                <w:color w:val="000000"/>
                <w:szCs w:val="21"/>
              </w:rPr>
              <w:t>专业建设规划</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highlight w:val="yellow"/>
              </w:rPr>
            </w:pPr>
            <w:r w:rsidRPr="005D6E7A">
              <w:rPr>
                <w:rFonts w:eastAsia="仿宋_GB2312"/>
                <w:b/>
                <w:color w:val="000000"/>
                <w:szCs w:val="21"/>
              </w:rPr>
              <w:t>2.2</w:t>
            </w:r>
            <w:r w:rsidRPr="005D6E7A">
              <w:rPr>
                <w:rFonts w:eastAsia="仿宋_GB2312"/>
                <w:b/>
                <w:color w:val="000000"/>
                <w:szCs w:val="21"/>
              </w:rPr>
              <w:t>专业诊改</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 xml:space="preserve">3 </w:t>
            </w:r>
            <w:r w:rsidRPr="005D6E7A">
              <w:rPr>
                <w:rFonts w:eastAsia="仿宋_GB2312"/>
                <w:b/>
                <w:color w:val="000000"/>
                <w:szCs w:val="21"/>
              </w:rPr>
              <w:t>课程质量保证</w:t>
            </w: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 xml:space="preserve">3.1 </w:t>
            </w:r>
            <w:r w:rsidRPr="005D6E7A">
              <w:rPr>
                <w:rFonts w:eastAsia="仿宋_GB2312"/>
                <w:b/>
                <w:color w:val="000000"/>
                <w:szCs w:val="21"/>
              </w:rPr>
              <w:t>课程建设规划</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3.2</w:t>
            </w:r>
            <w:r w:rsidRPr="005D6E7A">
              <w:rPr>
                <w:rFonts w:eastAsia="仿宋_GB2312"/>
                <w:b/>
                <w:color w:val="000000"/>
                <w:szCs w:val="21"/>
              </w:rPr>
              <w:t>课程诊改</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val="567"/>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 xml:space="preserve">4 </w:t>
            </w:r>
            <w:r w:rsidRPr="005D6E7A">
              <w:rPr>
                <w:rFonts w:eastAsia="仿宋_GB2312"/>
                <w:b/>
                <w:color w:val="000000"/>
                <w:szCs w:val="21"/>
              </w:rPr>
              <w:t>师资质量保证</w:t>
            </w: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4.1</w:t>
            </w:r>
            <w:r w:rsidRPr="005D6E7A">
              <w:rPr>
                <w:rFonts w:eastAsia="仿宋_GB2312"/>
                <w:b/>
                <w:color w:val="000000"/>
                <w:szCs w:val="21"/>
              </w:rPr>
              <w:t>师资队伍建设规划</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4.2</w:t>
            </w:r>
            <w:r w:rsidRPr="005D6E7A">
              <w:rPr>
                <w:rFonts w:eastAsia="仿宋_GB2312"/>
                <w:b/>
                <w:color w:val="000000"/>
                <w:szCs w:val="21"/>
              </w:rPr>
              <w:t>师资队伍建设诊改</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 xml:space="preserve">5 </w:t>
            </w:r>
            <w:r w:rsidRPr="005D6E7A">
              <w:rPr>
                <w:rFonts w:eastAsia="仿宋_GB2312"/>
                <w:b/>
                <w:color w:val="000000"/>
                <w:szCs w:val="21"/>
              </w:rPr>
              <w:t>学生全面发展保证</w:t>
            </w: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5.1</w:t>
            </w:r>
            <w:r w:rsidRPr="005D6E7A">
              <w:rPr>
                <w:rFonts w:eastAsia="仿宋_GB2312"/>
                <w:b/>
                <w:color w:val="000000"/>
                <w:szCs w:val="21"/>
              </w:rPr>
              <w:t>育人体系</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5.2</w:t>
            </w:r>
            <w:r w:rsidRPr="005D6E7A">
              <w:rPr>
                <w:rFonts w:eastAsia="仿宋_GB2312"/>
                <w:b/>
                <w:color w:val="000000"/>
                <w:szCs w:val="21"/>
              </w:rPr>
              <w:t>成长环境</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 xml:space="preserve">6 </w:t>
            </w:r>
            <w:r w:rsidRPr="005D6E7A">
              <w:rPr>
                <w:rFonts w:eastAsia="仿宋_GB2312"/>
                <w:b/>
                <w:color w:val="000000"/>
                <w:szCs w:val="21"/>
              </w:rPr>
              <w:t>体系运行效果</w:t>
            </w: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6.1</w:t>
            </w:r>
            <w:r w:rsidRPr="005D6E7A">
              <w:rPr>
                <w:rFonts w:eastAsia="仿宋_GB2312"/>
                <w:b/>
                <w:color w:val="000000"/>
                <w:szCs w:val="21"/>
              </w:rPr>
              <w:t>外部环境改进</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6.2</w:t>
            </w:r>
            <w:r w:rsidRPr="005D6E7A">
              <w:rPr>
                <w:rFonts w:eastAsia="仿宋_GB2312"/>
                <w:b/>
                <w:color w:val="000000"/>
                <w:szCs w:val="21"/>
              </w:rPr>
              <w:t>质量事故管控</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6.3</w:t>
            </w:r>
            <w:r w:rsidRPr="005D6E7A">
              <w:rPr>
                <w:rFonts w:eastAsia="仿宋_GB2312"/>
                <w:b/>
                <w:color w:val="000000"/>
                <w:szCs w:val="21"/>
              </w:rPr>
              <w:t>质量保证效果</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r w:rsidR="007528C5" w:rsidRPr="005D6E7A">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widowControl/>
              <w:jc w:val="left"/>
              <w:rPr>
                <w:rFonts w:eastAsia="仿宋_GB2312"/>
                <w:b/>
                <w:color w:val="00000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b/>
                <w:color w:val="000000"/>
                <w:szCs w:val="21"/>
              </w:rPr>
            </w:pPr>
            <w:r w:rsidRPr="005D6E7A">
              <w:rPr>
                <w:rFonts w:eastAsia="仿宋_GB2312"/>
                <w:b/>
                <w:color w:val="000000"/>
                <w:szCs w:val="21"/>
              </w:rPr>
              <w:t>6.4</w:t>
            </w:r>
            <w:r w:rsidRPr="005D6E7A">
              <w:rPr>
                <w:rFonts w:eastAsia="仿宋_GB2312"/>
                <w:b/>
                <w:color w:val="000000"/>
                <w:szCs w:val="21"/>
              </w:rPr>
              <w:t>体系特色</w:t>
            </w: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7528C5" w:rsidRPr="005D6E7A" w:rsidRDefault="007528C5" w:rsidP="007528C5">
            <w:pPr>
              <w:adjustRightInd w:val="0"/>
              <w:snapToGrid w:val="0"/>
              <w:spacing w:line="240" w:lineRule="atLeast"/>
              <w:rPr>
                <w:rFonts w:eastAsia="仿宋_GB2312"/>
                <w:color w:val="000000"/>
                <w:szCs w:val="21"/>
              </w:rPr>
            </w:pPr>
          </w:p>
        </w:tc>
      </w:tr>
    </w:tbl>
    <w:p w:rsidR="007528C5" w:rsidRPr="005D6E7A" w:rsidRDefault="007528C5" w:rsidP="007528C5">
      <w:pPr>
        <w:adjustRightInd w:val="0"/>
        <w:snapToGrid w:val="0"/>
        <w:spacing w:line="312" w:lineRule="auto"/>
        <w:rPr>
          <w:rFonts w:eastAsia="仿宋_GB2312"/>
          <w:bCs/>
          <w:kern w:val="0"/>
          <w:sz w:val="24"/>
        </w:rPr>
      </w:pPr>
    </w:p>
    <w:p w:rsidR="007528C5" w:rsidRPr="005D6E7A" w:rsidRDefault="007528C5" w:rsidP="007528C5">
      <w:pPr>
        <w:adjustRightInd w:val="0"/>
        <w:snapToGrid w:val="0"/>
        <w:spacing w:line="312" w:lineRule="auto"/>
        <w:rPr>
          <w:rFonts w:eastAsia="仿宋_GB2312"/>
          <w:bCs/>
          <w:kern w:val="0"/>
          <w:sz w:val="24"/>
        </w:rPr>
      </w:pPr>
      <w:r w:rsidRPr="005D6E7A">
        <w:rPr>
          <w:rFonts w:eastAsia="仿宋_GB2312"/>
          <w:bCs/>
          <w:kern w:val="0"/>
          <w:sz w:val="24"/>
        </w:rPr>
        <w:t>校长（签字）：</w:t>
      </w:r>
      <w:r w:rsidRPr="005D6E7A">
        <w:rPr>
          <w:rFonts w:eastAsia="仿宋_GB2312"/>
          <w:bCs/>
          <w:kern w:val="0"/>
          <w:sz w:val="24"/>
          <w:u w:val="single"/>
        </w:rPr>
        <w:t xml:space="preserve">              </w:t>
      </w:r>
      <w:r w:rsidRPr="005D6E7A">
        <w:rPr>
          <w:rFonts w:eastAsia="仿宋_GB2312"/>
          <w:bCs/>
          <w:kern w:val="0"/>
          <w:sz w:val="24"/>
        </w:rPr>
        <w:t xml:space="preserve">                     </w:t>
      </w:r>
      <w:r w:rsidRPr="005D6E7A">
        <w:rPr>
          <w:rFonts w:eastAsia="仿宋_GB2312"/>
          <w:bCs/>
          <w:kern w:val="0"/>
          <w:sz w:val="24"/>
          <w:u w:val="single"/>
        </w:rPr>
        <w:t xml:space="preserve">     </w:t>
      </w:r>
      <w:r w:rsidRPr="005D6E7A">
        <w:rPr>
          <w:rFonts w:eastAsia="仿宋_GB2312"/>
          <w:bCs/>
          <w:kern w:val="0"/>
          <w:sz w:val="24"/>
        </w:rPr>
        <w:t>年</w:t>
      </w:r>
      <w:r w:rsidRPr="005D6E7A">
        <w:rPr>
          <w:rFonts w:eastAsia="仿宋_GB2312"/>
          <w:bCs/>
          <w:kern w:val="0"/>
          <w:sz w:val="24"/>
          <w:u w:val="single"/>
        </w:rPr>
        <w:t xml:space="preserve">    </w:t>
      </w:r>
      <w:r w:rsidRPr="005D6E7A">
        <w:rPr>
          <w:rFonts w:eastAsia="仿宋_GB2312"/>
          <w:bCs/>
          <w:kern w:val="0"/>
          <w:sz w:val="24"/>
        </w:rPr>
        <w:t>月</w:t>
      </w:r>
      <w:r w:rsidRPr="005D6E7A">
        <w:rPr>
          <w:rFonts w:eastAsia="仿宋_GB2312"/>
          <w:bCs/>
          <w:kern w:val="0"/>
          <w:sz w:val="24"/>
          <w:u w:val="single"/>
        </w:rPr>
        <w:t xml:space="preserve">    </w:t>
      </w:r>
      <w:r w:rsidRPr="005D6E7A">
        <w:rPr>
          <w:rFonts w:eastAsia="仿宋_GB2312"/>
          <w:bCs/>
          <w:kern w:val="0"/>
          <w:sz w:val="24"/>
        </w:rPr>
        <w:t>日</w:t>
      </w:r>
    </w:p>
    <w:p w:rsidR="007528C5" w:rsidRDefault="007528C5" w:rsidP="007528C5">
      <w:pPr>
        <w:pStyle w:val="p0"/>
        <w:adjustRightInd w:val="0"/>
        <w:snapToGrid w:val="0"/>
        <w:spacing w:before="0" w:beforeAutospacing="0" w:after="0" w:afterAutospacing="0" w:line="360" w:lineRule="auto"/>
        <w:ind w:firstLineChars="1100" w:firstLine="3080"/>
        <w:jc w:val="both"/>
        <w:rPr>
          <w:rFonts w:ascii="Times New Roman" w:hAnsi="Times New Roman" w:cs="Times New Roman"/>
          <w:bCs/>
          <w:sz w:val="28"/>
          <w:szCs w:val="28"/>
        </w:rPr>
      </w:pPr>
    </w:p>
    <w:p w:rsidR="00520995" w:rsidRDefault="00520995" w:rsidP="007528C5">
      <w:pPr>
        <w:pStyle w:val="p0"/>
        <w:adjustRightInd w:val="0"/>
        <w:snapToGrid w:val="0"/>
        <w:spacing w:before="0" w:beforeAutospacing="0" w:after="0" w:afterAutospacing="0" w:line="360" w:lineRule="auto"/>
        <w:ind w:firstLineChars="1100" w:firstLine="3080"/>
        <w:jc w:val="both"/>
        <w:rPr>
          <w:rFonts w:ascii="Times New Roman" w:hAnsi="Times New Roman" w:cs="Times New Roman"/>
          <w:bCs/>
          <w:sz w:val="28"/>
          <w:szCs w:val="28"/>
        </w:rPr>
      </w:pPr>
    </w:p>
    <w:p w:rsidR="00520995" w:rsidRPr="005D6E7A" w:rsidRDefault="00520995" w:rsidP="007528C5">
      <w:pPr>
        <w:pStyle w:val="p0"/>
        <w:adjustRightInd w:val="0"/>
        <w:snapToGrid w:val="0"/>
        <w:spacing w:before="0" w:beforeAutospacing="0" w:after="0" w:afterAutospacing="0" w:line="360" w:lineRule="auto"/>
        <w:ind w:firstLineChars="1100" w:firstLine="3080"/>
        <w:jc w:val="both"/>
        <w:rPr>
          <w:rFonts w:ascii="Times New Roman" w:hAnsi="Times New Roman" w:cs="Times New Roman"/>
          <w:bCs/>
          <w:sz w:val="28"/>
          <w:szCs w:val="28"/>
        </w:rPr>
      </w:pPr>
    </w:p>
    <w:p w:rsidR="007528C5" w:rsidRPr="005D6E7A" w:rsidRDefault="007528C5" w:rsidP="007528C5">
      <w:pPr>
        <w:pStyle w:val="p0"/>
        <w:adjustRightInd w:val="0"/>
        <w:snapToGrid w:val="0"/>
        <w:spacing w:before="0" w:beforeAutospacing="0" w:after="0" w:afterAutospacing="0" w:line="360" w:lineRule="auto"/>
        <w:ind w:firstLineChars="1000" w:firstLine="3200"/>
        <w:jc w:val="both"/>
        <w:rPr>
          <w:rFonts w:ascii="Times New Roman" w:eastAsia="黑体" w:hAnsi="Times New Roman" w:cs="Times New Roman"/>
          <w:bCs/>
          <w:sz w:val="32"/>
          <w:szCs w:val="32"/>
        </w:rPr>
      </w:pPr>
      <w:r w:rsidRPr="005D6E7A">
        <w:rPr>
          <w:rFonts w:ascii="Times New Roman" w:eastAsia="黑体" w:hAnsi="Times New Roman" w:cs="Times New Roman"/>
          <w:bCs/>
          <w:sz w:val="32"/>
          <w:szCs w:val="32"/>
        </w:rPr>
        <w:lastRenderedPageBreak/>
        <w:t>诊改报告备注</w:t>
      </w:r>
    </w:p>
    <w:p w:rsidR="007528C5" w:rsidRPr="005D6E7A" w:rsidRDefault="007528C5" w:rsidP="007528C5">
      <w:pPr>
        <w:pStyle w:val="p0"/>
        <w:adjustRightInd w:val="0"/>
        <w:snapToGrid w:val="0"/>
        <w:spacing w:before="0" w:beforeAutospacing="0" w:after="0" w:afterAutospacing="0" w:line="360" w:lineRule="auto"/>
        <w:jc w:val="both"/>
        <w:rPr>
          <w:rFonts w:ascii="Times New Roman" w:hAnsi="Times New Roman" w:cs="Times New Roman"/>
          <w:bCs/>
          <w:sz w:val="28"/>
          <w:szCs w:val="28"/>
        </w:rPr>
      </w:pPr>
    </w:p>
    <w:p w:rsidR="007528C5" w:rsidRPr="005D6E7A" w:rsidRDefault="007528C5" w:rsidP="007528C5">
      <w:pPr>
        <w:pStyle w:val="p0"/>
        <w:adjustRightInd w:val="0"/>
        <w:snapToGrid w:val="0"/>
        <w:spacing w:before="0" w:beforeAutospacing="0" w:after="0" w:afterAutospacing="0" w:line="360" w:lineRule="auto"/>
        <w:jc w:val="both"/>
        <w:rPr>
          <w:rFonts w:ascii="Times New Roman" w:hAnsi="Times New Roman" w:cs="Times New Roman"/>
          <w:bCs/>
          <w:sz w:val="28"/>
          <w:szCs w:val="28"/>
        </w:rPr>
      </w:pPr>
      <w:r w:rsidRPr="005D6E7A">
        <w:rPr>
          <w:rFonts w:ascii="Times New Roman" w:hAnsi="Times New Roman" w:cs="Times New Roman"/>
          <w:bCs/>
          <w:sz w:val="28"/>
          <w:szCs w:val="28"/>
        </w:rPr>
        <w:t>1</w:t>
      </w:r>
      <w:r w:rsidRPr="005D6E7A">
        <w:rPr>
          <w:rFonts w:ascii="Times New Roman" w:hAnsi="Times New Roman" w:cs="Times New Roman"/>
          <w:bCs/>
          <w:sz w:val="28"/>
          <w:szCs w:val="28"/>
        </w:rPr>
        <w:t>．报告内容必须真实、准确。</w:t>
      </w:r>
    </w:p>
    <w:p w:rsidR="007528C5" w:rsidRPr="005D6E7A" w:rsidRDefault="007528C5" w:rsidP="007528C5">
      <w:pPr>
        <w:pStyle w:val="p0"/>
        <w:adjustRightInd w:val="0"/>
        <w:snapToGrid w:val="0"/>
        <w:spacing w:before="0" w:beforeAutospacing="0" w:after="0" w:afterAutospacing="0" w:line="360" w:lineRule="auto"/>
        <w:ind w:left="420" w:hangingChars="150" w:hanging="420"/>
        <w:jc w:val="both"/>
        <w:rPr>
          <w:rFonts w:ascii="Times New Roman" w:hAnsi="Times New Roman" w:cs="Times New Roman"/>
          <w:bCs/>
          <w:sz w:val="28"/>
          <w:szCs w:val="28"/>
        </w:rPr>
      </w:pPr>
      <w:r w:rsidRPr="005D6E7A">
        <w:rPr>
          <w:rFonts w:ascii="Times New Roman" w:hAnsi="Times New Roman" w:cs="Times New Roman"/>
          <w:bCs/>
          <w:sz w:val="28"/>
          <w:szCs w:val="28"/>
        </w:rPr>
        <w:t>2</w:t>
      </w:r>
      <w:r w:rsidRPr="005D6E7A">
        <w:rPr>
          <w:rFonts w:ascii="Times New Roman" w:hAnsi="Times New Roman" w:cs="Times New Roman"/>
          <w:bCs/>
          <w:sz w:val="28"/>
          <w:szCs w:val="28"/>
        </w:rPr>
        <w:t>．每一诊断要素的</w:t>
      </w:r>
      <w:r w:rsidRPr="005D6E7A">
        <w:rPr>
          <w:rFonts w:ascii="Times New Roman" w:hAnsi="Times New Roman" w:cs="Times New Roman"/>
          <w:bCs/>
          <w:sz w:val="28"/>
          <w:szCs w:val="28"/>
        </w:rPr>
        <w:t>“</w:t>
      </w:r>
      <w:r w:rsidRPr="005D6E7A">
        <w:rPr>
          <w:rFonts w:ascii="Times New Roman" w:hAnsi="Times New Roman" w:cs="Times New Roman"/>
          <w:bCs/>
          <w:sz w:val="28"/>
          <w:szCs w:val="28"/>
        </w:rPr>
        <w:t>自我诊断意见</w:t>
      </w:r>
      <w:r w:rsidRPr="005D6E7A">
        <w:rPr>
          <w:rFonts w:ascii="Times New Roman" w:hAnsi="Times New Roman" w:cs="Times New Roman"/>
          <w:bCs/>
          <w:sz w:val="28"/>
          <w:szCs w:val="28"/>
        </w:rPr>
        <w:t>”</w:t>
      </w:r>
      <w:r w:rsidRPr="005D6E7A">
        <w:rPr>
          <w:rFonts w:ascii="Times New Roman" w:hAnsi="Times New Roman" w:cs="Times New Roman"/>
          <w:bCs/>
          <w:sz w:val="28"/>
          <w:szCs w:val="28"/>
        </w:rPr>
        <w:t>需阐明目标达成程度，主要成绩，存在问题，原因分析，总体不超过</w:t>
      </w:r>
      <w:r w:rsidRPr="005D6E7A">
        <w:rPr>
          <w:rFonts w:ascii="Times New Roman" w:hAnsi="Times New Roman" w:cs="Times New Roman"/>
          <w:bCs/>
          <w:sz w:val="28"/>
          <w:szCs w:val="28"/>
        </w:rPr>
        <w:t>500</w:t>
      </w:r>
      <w:r w:rsidRPr="005D6E7A">
        <w:rPr>
          <w:rFonts w:ascii="Times New Roman" w:hAnsi="Times New Roman" w:cs="Times New Roman"/>
          <w:bCs/>
          <w:sz w:val="28"/>
          <w:szCs w:val="28"/>
        </w:rPr>
        <w:t>字。以查找问题和分析原因为主，篇幅不少于</w:t>
      </w:r>
      <w:r w:rsidRPr="005D6E7A">
        <w:rPr>
          <w:rFonts w:ascii="Times New Roman" w:hAnsi="Times New Roman" w:cs="Times New Roman"/>
          <w:bCs/>
          <w:sz w:val="28"/>
          <w:szCs w:val="28"/>
        </w:rPr>
        <w:t>1/2</w:t>
      </w:r>
      <w:r w:rsidRPr="005D6E7A">
        <w:rPr>
          <w:rFonts w:ascii="Times New Roman" w:hAnsi="Times New Roman" w:cs="Times New Roman"/>
          <w:bCs/>
          <w:sz w:val="28"/>
          <w:szCs w:val="28"/>
        </w:rPr>
        <w:t>。</w:t>
      </w:r>
    </w:p>
    <w:p w:rsidR="007528C5" w:rsidRPr="005D6E7A" w:rsidRDefault="007528C5" w:rsidP="007528C5">
      <w:pPr>
        <w:pStyle w:val="p0"/>
        <w:adjustRightInd w:val="0"/>
        <w:snapToGrid w:val="0"/>
        <w:spacing w:before="0" w:beforeAutospacing="0" w:after="0" w:afterAutospacing="0" w:line="360" w:lineRule="auto"/>
        <w:ind w:left="420" w:hangingChars="150" w:hanging="420"/>
        <w:jc w:val="both"/>
        <w:rPr>
          <w:rFonts w:ascii="Times New Roman" w:hAnsi="Times New Roman" w:cs="Times New Roman"/>
          <w:bCs/>
          <w:sz w:val="28"/>
          <w:szCs w:val="28"/>
        </w:rPr>
      </w:pPr>
      <w:r w:rsidRPr="005D6E7A">
        <w:rPr>
          <w:rFonts w:ascii="Times New Roman" w:hAnsi="Times New Roman" w:cs="Times New Roman"/>
          <w:bCs/>
          <w:sz w:val="28"/>
          <w:szCs w:val="28"/>
        </w:rPr>
        <w:t>3</w:t>
      </w:r>
      <w:r w:rsidRPr="005D6E7A">
        <w:rPr>
          <w:rFonts w:ascii="Times New Roman" w:hAnsi="Times New Roman" w:cs="Times New Roman"/>
          <w:bCs/>
          <w:sz w:val="28"/>
          <w:szCs w:val="28"/>
        </w:rPr>
        <w:t>．每一诊断要素的</w:t>
      </w:r>
      <w:r w:rsidRPr="005D6E7A">
        <w:rPr>
          <w:rFonts w:ascii="Times New Roman" w:hAnsi="Times New Roman" w:cs="Times New Roman"/>
          <w:bCs/>
          <w:sz w:val="28"/>
          <w:szCs w:val="28"/>
        </w:rPr>
        <w:t>“</w:t>
      </w:r>
      <w:r w:rsidRPr="005D6E7A">
        <w:rPr>
          <w:rFonts w:ascii="Times New Roman" w:hAnsi="Times New Roman" w:cs="Times New Roman"/>
          <w:bCs/>
          <w:sz w:val="28"/>
          <w:szCs w:val="28"/>
        </w:rPr>
        <w:t>改进措施</w:t>
      </w:r>
      <w:r w:rsidRPr="005D6E7A">
        <w:rPr>
          <w:rFonts w:ascii="Times New Roman" w:hAnsi="Times New Roman" w:cs="Times New Roman"/>
          <w:bCs/>
          <w:sz w:val="28"/>
          <w:szCs w:val="28"/>
        </w:rPr>
        <w:t>”</w:t>
      </w:r>
      <w:r w:rsidRPr="005D6E7A">
        <w:rPr>
          <w:rFonts w:ascii="Times New Roman" w:hAnsi="Times New Roman" w:cs="Times New Roman"/>
          <w:bCs/>
          <w:sz w:val="28"/>
          <w:szCs w:val="28"/>
        </w:rPr>
        <w:t>需突出针对性、注重可行性，总体不超过</w:t>
      </w:r>
      <w:r w:rsidRPr="005D6E7A">
        <w:rPr>
          <w:rFonts w:ascii="Times New Roman" w:hAnsi="Times New Roman" w:cs="Times New Roman"/>
          <w:bCs/>
          <w:sz w:val="28"/>
          <w:szCs w:val="28"/>
        </w:rPr>
        <w:t>200</w:t>
      </w:r>
      <w:r w:rsidRPr="005D6E7A">
        <w:rPr>
          <w:rFonts w:ascii="Times New Roman" w:hAnsi="Times New Roman" w:cs="Times New Roman"/>
          <w:bCs/>
          <w:sz w:val="28"/>
          <w:szCs w:val="28"/>
        </w:rPr>
        <w:t>字。</w:t>
      </w:r>
    </w:p>
    <w:p w:rsidR="007528C5" w:rsidRPr="005D6E7A" w:rsidRDefault="007528C5" w:rsidP="007528C5">
      <w:pPr>
        <w:pStyle w:val="p0"/>
        <w:adjustRightInd w:val="0"/>
        <w:snapToGrid w:val="0"/>
        <w:spacing w:before="0" w:beforeAutospacing="0" w:after="0" w:afterAutospacing="0" w:line="360" w:lineRule="auto"/>
        <w:ind w:left="420" w:hangingChars="150" w:hanging="420"/>
        <w:jc w:val="both"/>
        <w:rPr>
          <w:rFonts w:ascii="Times New Roman" w:hAnsi="Times New Roman" w:cs="Times New Roman"/>
          <w:bCs/>
          <w:sz w:val="28"/>
          <w:szCs w:val="28"/>
        </w:rPr>
      </w:pPr>
      <w:r w:rsidRPr="005D6E7A">
        <w:rPr>
          <w:rFonts w:ascii="Times New Roman" w:hAnsi="Times New Roman" w:cs="Times New Roman"/>
          <w:bCs/>
          <w:sz w:val="28"/>
          <w:szCs w:val="28"/>
        </w:rPr>
        <w:t>4</w:t>
      </w:r>
      <w:r w:rsidRPr="005D6E7A">
        <w:rPr>
          <w:rFonts w:ascii="Times New Roman" w:hAnsi="Times New Roman" w:cs="Times New Roman"/>
          <w:bCs/>
          <w:sz w:val="28"/>
          <w:szCs w:val="28"/>
        </w:rPr>
        <w:t>．每一诊断要素的</w:t>
      </w:r>
      <w:r w:rsidRPr="005D6E7A">
        <w:rPr>
          <w:rFonts w:ascii="Times New Roman" w:hAnsi="Times New Roman" w:cs="Times New Roman"/>
          <w:bCs/>
          <w:sz w:val="28"/>
          <w:szCs w:val="28"/>
        </w:rPr>
        <w:t>“</w:t>
      </w:r>
      <w:r w:rsidRPr="005D6E7A">
        <w:rPr>
          <w:rFonts w:ascii="Times New Roman" w:hAnsi="Times New Roman" w:cs="Times New Roman"/>
          <w:bCs/>
          <w:sz w:val="28"/>
          <w:szCs w:val="28"/>
        </w:rPr>
        <w:t>改进效果</w:t>
      </w:r>
      <w:r w:rsidRPr="005D6E7A">
        <w:rPr>
          <w:rFonts w:ascii="Times New Roman" w:hAnsi="Times New Roman" w:cs="Times New Roman"/>
          <w:bCs/>
          <w:sz w:val="28"/>
          <w:szCs w:val="28"/>
        </w:rPr>
        <w:t>”</w:t>
      </w:r>
      <w:r w:rsidRPr="005D6E7A">
        <w:rPr>
          <w:rFonts w:ascii="Times New Roman" w:hAnsi="Times New Roman" w:cs="Times New Roman"/>
          <w:bCs/>
          <w:sz w:val="28"/>
          <w:szCs w:val="28"/>
        </w:rPr>
        <w:t>指实施改进措施之后已经显现的实际效果，不是预测或估计成效。如果措施尚未实施，请加说明。总体不超过</w:t>
      </w:r>
      <w:r w:rsidRPr="005D6E7A">
        <w:rPr>
          <w:rFonts w:ascii="Times New Roman" w:hAnsi="Times New Roman" w:cs="Times New Roman"/>
          <w:bCs/>
          <w:sz w:val="28"/>
          <w:szCs w:val="28"/>
        </w:rPr>
        <w:t>200</w:t>
      </w:r>
      <w:r w:rsidRPr="005D6E7A">
        <w:rPr>
          <w:rFonts w:ascii="Times New Roman" w:hAnsi="Times New Roman" w:cs="Times New Roman"/>
          <w:bCs/>
          <w:sz w:val="28"/>
          <w:szCs w:val="28"/>
        </w:rPr>
        <w:t>字。</w:t>
      </w:r>
    </w:p>
    <w:p w:rsidR="00830D3E" w:rsidRDefault="007528C5" w:rsidP="007528C5">
      <w:pPr>
        <w:pStyle w:val="p0"/>
        <w:adjustRightInd w:val="0"/>
        <w:snapToGrid w:val="0"/>
        <w:spacing w:before="0" w:beforeAutospacing="0" w:after="0" w:afterAutospacing="0" w:line="360" w:lineRule="auto"/>
        <w:jc w:val="both"/>
        <w:rPr>
          <w:rFonts w:ascii="Times New Roman" w:hAnsi="Times New Roman" w:cs="Times New Roman"/>
          <w:bCs/>
          <w:sz w:val="28"/>
          <w:szCs w:val="28"/>
        </w:rPr>
      </w:pPr>
      <w:r w:rsidRPr="005D6E7A">
        <w:rPr>
          <w:rFonts w:ascii="Times New Roman" w:hAnsi="Times New Roman" w:cs="Times New Roman"/>
          <w:bCs/>
          <w:sz w:val="28"/>
          <w:szCs w:val="28"/>
        </w:rPr>
        <w:t>5</w:t>
      </w:r>
      <w:r w:rsidRPr="005D6E7A">
        <w:rPr>
          <w:rFonts w:ascii="Times New Roman" w:hAnsi="Times New Roman" w:cs="Times New Roman"/>
          <w:bCs/>
          <w:sz w:val="28"/>
          <w:szCs w:val="28"/>
        </w:rPr>
        <w:t>．自我诊改务必写实，无需等级性结论。</w:t>
      </w:r>
    </w:p>
    <w:p w:rsidR="00830D3E" w:rsidRPr="005D6E7A" w:rsidRDefault="00830D3E" w:rsidP="00830D3E">
      <w:pPr>
        <w:spacing w:line="600" w:lineRule="exact"/>
        <w:rPr>
          <w:rFonts w:eastAsia="黑体"/>
          <w:sz w:val="32"/>
          <w:szCs w:val="32"/>
        </w:rPr>
      </w:pPr>
      <w:r>
        <w:rPr>
          <w:bCs/>
          <w:sz w:val="28"/>
          <w:szCs w:val="28"/>
        </w:rPr>
        <w:br w:type="page"/>
      </w:r>
      <w:r w:rsidRPr="005D6E7A">
        <w:rPr>
          <w:rFonts w:eastAsia="黑体"/>
          <w:sz w:val="32"/>
          <w:szCs w:val="32"/>
        </w:rPr>
        <w:lastRenderedPageBreak/>
        <w:t>附件</w:t>
      </w:r>
      <w:r w:rsidRPr="005D6E7A">
        <w:rPr>
          <w:rFonts w:eastAsia="黑体"/>
          <w:sz w:val="32"/>
          <w:szCs w:val="32"/>
        </w:rPr>
        <w:t>2</w:t>
      </w:r>
    </w:p>
    <w:p w:rsidR="00830D3E" w:rsidRPr="005D6E7A" w:rsidRDefault="00830D3E" w:rsidP="00830D3E">
      <w:pPr>
        <w:spacing w:line="600" w:lineRule="exact"/>
        <w:ind w:firstLineChars="200" w:firstLine="720"/>
        <w:rPr>
          <w:rFonts w:eastAsia="黑体"/>
          <w:sz w:val="36"/>
          <w:szCs w:val="36"/>
        </w:rPr>
      </w:pPr>
    </w:p>
    <w:p w:rsidR="00830D3E" w:rsidRPr="005D6E7A" w:rsidRDefault="00830D3E" w:rsidP="00830D3E">
      <w:pPr>
        <w:spacing w:line="600" w:lineRule="exact"/>
        <w:jc w:val="center"/>
        <w:rPr>
          <w:rFonts w:eastAsia="华文中宋"/>
          <w:b/>
          <w:sz w:val="44"/>
          <w:szCs w:val="44"/>
        </w:rPr>
      </w:pPr>
      <w:r w:rsidRPr="005D6E7A">
        <w:rPr>
          <w:rFonts w:eastAsia="华文中宋"/>
          <w:b/>
          <w:sz w:val="44"/>
          <w:szCs w:val="44"/>
        </w:rPr>
        <w:t>江苏省高等职业院校内部质量保证体系</w:t>
      </w:r>
    </w:p>
    <w:p w:rsidR="00830D3E" w:rsidRPr="005D6E7A" w:rsidRDefault="00830D3E" w:rsidP="00830D3E">
      <w:pPr>
        <w:spacing w:line="600" w:lineRule="exact"/>
        <w:jc w:val="center"/>
        <w:rPr>
          <w:rFonts w:eastAsia="华文中宋"/>
          <w:b/>
          <w:sz w:val="44"/>
          <w:szCs w:val="44"/>
        </w:rPr>
      </w:pPr>
      <w:r w:rsidRPr="005D6E7A">
        <w:rPr>
          <w:rFonts w:eastAsia="华文中宋"/>
          <w:b/>
          <w:sz w:val="44"/>
          <w:szCs w:val="44"/>
        </w:rPr>
        <w:t>诊断与改进工作专家委员会名单</w:t>
      </w:r>
    </w:p>
    <w:p w:rsidR="00830D3E" w:rsidRPr="005D6E7A" w:rsidRDefault="00830D3E" w:rsidP="00830D3E">
      <w:pPr>
        <w:spacing w:line="500" w:lineRule="exact"/>
        <w:rPr>
          <w:rFonts w:eastAsia="华文中宋"/>
          <w:b/>
          <w:sz w:val="44"/>
          <w:szCs w:val="44"/>
        </w:rPr>
      </w:pPr>
    </w:p>
    <w:p w:rsidR="00830D3E" w:rsidRPr="005D6E7A" w:rsidRDefault="00830D3E" w:rsidP="00830D3E">
      <w:pPr>
        <w:spacing w:line="520" w:lineRule="exact"/>
        <w:rPr>
          <w:rFonts w:eastAsia="仿宋_GB2312"/>
          <w:b/>
          <w:bCs/>
          <w:sz w:val="32"/>
          <w:szCs w:val="32"/>
        </w:rPr>
      </w:pPr>
      <w:r w:rsidRPr="005D6E7A">
        <w:rPr>
          <w:rFonts w:eastAsia="仿宋_GB2312"/>
          <w:b/>
          <w:bCs/>
          <w:sz w:val="32"/>
          <w:szCs w:val="32"/>
        </w:rPr>
        <w:t>主</w:t>
      </w:r>
      <w:r w:rsidRPr="005D6E7A">
        <w:rPr>
          <w:rFonts w:eastAsia="仿宋_GB2312"/>
          <w:b/>
          <w:bCs/>
          <w:sz w:val="32"/>
          <w:szCs w:val="32"/>
        </w:rPr>
        <w:t xml:space="preserve">  </w:t>
      </w:r>
      <w:r w:rsidRPr="005D6E7A">
        <w:rPr>
          <w:rFonts w:eastAsia="仿宋_GB2312"/>
          <w:b/>
          <w:bCs/>
          <w:sz w:val="32"/>
          <w:szCs w:val="32"/>
        </w:rPr>
        <w:t>任：</w:t>
      </w:r>
    </w:p>
    <w:p w:rsidR="00830D3E" w:rsidRPr="005D6E7A" w:rsidRDefault="00830D3E" w:rsidP="00830D3E">
      <w:pPr>
        <w:spacing w:line="520" w:lineRule="exact"/>
        <w:rPr>
          <w:rFonts w:eastAsia="仿宋_GB2312"/>
          <w:bCs/>
          <w:sz w:val="32"/>
          <w:szCs w:val="32"/>
        </w:rPr>
      </w:pPr>
      <w:r w:rsidRPr="005D6E7A">
        <w:rPr>
          <w:rFonts w:eastAsia="仿宋_GB2312"/>
          <w:bCs/>
          <w:sz w:val="32"/>
          <w:szCs w:val="32"/>
        </w:rPr>
        <w:t>丁晓昌</w:t>
      </w:r>
      <w:r w:rsidRPr="005D6E7A">
        <w:rPr>
          <w:rFonts w:eastAsia="仿宋_GB2312"/>
          <w:bCs/>
          <w:sz w:val="32"/>
          <w:szCs w:val="32"/>
        </w:rPr>
        <w:t xml:space="preserve">    </w:t>
      </w:r>
      <w:r w:rsidRPr="005D6E7A">
        <w:rPr>
          <w:rFonts w:eastAsia="仿宋_GB2312"/>
          <w:bCs/>
          <w:sz w:val="32"/>
          <w:szCs w:val="32"/>
        </w:rPr>
        <w:t>江苏省教育厅副厅长、党组副书记，</w:t>
      </w:r>
    </w:p>
    <w:p w:rsidR="00830D3E" w:rsidRPr="005D6E7A" w:rsidRDefault="00830D3E" w:rsidP="00830D3E">
      <w:pPr>
        <w:spacing w:line="520" w:lineRule="exact"/>
        <w:ind w:firstLineChars="500" w:firstLine="1600"/>
        <w:rPr>
          <w:rFonts w:eastAsia="仿宋_GB2312"/>
          <w:bCs/>
          <w:sz w:val="32"/>
          <w:szCs w:val="32"/>
        </w:rPr>
      </w:pPr>
      <w:r w:rsidRPr="005D6E7A">
        <w:rPr>
          <w:rFonts w:eastAsia="仿宋_GB2312"/>
          <w:bCs/>
          <w:sz w:val="32"/>
          <w:szCs w:val="32"/>
        </w:rPr>
        <w:t>江苏省教科院院长</w:t>
      </w:r>
    </w:p>
    <w:p w:rsidR="00830D3E" w:rsidRPr="005D6E7A" w:rsidRDefault="00830D3E" w:rsidP="00830D3E">
      <w:pPr>
        <w:spacing w:line="520" w:lineRule="exact"/>
        <w:rPr>
          <w:rFonts w:eastAsia="仿宋_GB2312"/>
          <w:b/>
          <w:bCs/>
          <w:sz w:val="32"/>
          <w:szCs w:val="32"/>
        </w:rPr>
      </w:pPr>
      <w:r w:rsidRPr="005D6E7A">
        <w:rPr>
          <w:rFonts w:eastAsia="仿宋_GB2312"/>
          <w:b/>
          <w:bCs/>
          <w:sz w:val="32"/>
          <w:szCs w:val="32"/>
        </w:rPr>
        <w:t>副主任（</w:t>
      </w:r>
      <w:r w:rsidRPr="005D6E7A">
        <w:rPr>
          <w:rFonts w:eastAsia="仿宋_GB2312"/>
          <w:b/>
          <w:bCs/>
          <w:sz w:val="32"/>
          <w:szCs w:val="32"/>
        </w:rPr>
        <w:t>3</w:t>
      </w:r>
      <w:r w:rsidRPr="005D6E7A">
        <w:rPr>
          <w:rFonts w:eastAsia="仿宋_GB2312"/>
          <w:b/>
          <w:bCs/>
          <w:sz w:val="32"/>
          <w:szCs w:val="32"/>
        </w:rPr>
        <w:t>人）：</w:t>
      </w:r>
    </w:p>
    <w:p w:rsidR="00830D3E" w:rsidRPr="005D6E7A" w:rsidRDefault="00830D3E" w:rsidP="00830D3E">
      <w:pPr>
        <w:spacing w:line="520" w:lineRule="exact"/>
        <w:rPr>
          <w:rFonts w:eastAsia="仿宋_GB2312"/>
          <w:bCs/>
          <w:sz w:val="32"/>
          <w:szCs w:val="32"/>
        </w:rPr>
      </w:pPr>
      <w:r w:rsidRPr="005D6E7A">
        <w:rPr>
          <w:rFonts w:eastAsia="仿宋_GB2312"/>
          <w:bCs/>
          <w:sz w:val="32"/>
          <w:szCs w:val="32"/>
        </w:rPr>
        <w:t>袁靖宇</w:t>
      </w:r>
      <w:r w:rsidRPr="005D6E7A">
        <w:rPr>
          <w:rFonts w:eastAsia="仿宋_GB2312"/>
          <w:bCs/>
          <w:sz w:val="32"/>
          <w:szCs w:val="32"/>
        </w:rPr>
        <w:t xml:space="preserve">    </w:t>
      </w:r>
      <w:r w:rsidRPr="005D6E7A">
        <w:rPr>
          <w:rFonts w:eastAsia="仿宋_GB2312"/>
          <w:bCs/>
          <w:sz w:val="32"/>
          <w:szCs w:val="32"/>
        </w:rPr>
        <w:t>江苏省教育厅高教处处长</w:t>
      </w:r>
    </w:p>
    <w:p w:rsidR="00830D3E" w:rsidRPr="005D6E7A" w:rsidRDefault="00830D3E" w:rsidP="00830D3E">
      <w:pPr>
        <w:spacing w:line="520" w:lineRule="exact"/>
        <w:rPr>
          <w:rFonts w:eastAsia="仿宋_GB2312"/>
          <w:sz w:val="32"/>
          <w:szCs w:val="32"/>
        </w:rPr>
      </w:pPr>
      <w:r w:rsidRPr="005D6E7A">
        <w:rPr>
          <w:rFonts w:eastAsia="仿宋_GB2312"/>
          <w:sz w:val="32"/>
          <w:szCs w:val="32"/>
        </w:rPr>
        <w:t>孙爱武</w:t>
      </w:r>
      <w:r w:rsidRPr="005D6E7A">
        <w:rPr>
          <w:rFonts w:eastAsia="仿宋_GB2312"/>
          <w:sz w:val="32"/>
          <w:szCs w:val="32"/>
        </w:rPr>
        <w:t xml:space="preserve">    </w:t>
      </w:r>
      <w:r w:rsidRPr="005D6E7A">
        <w:rPr>
          <w:rFonts w:eastAsia="仿宋_GB2312"/>
          <w:sz w:val="32"/>
          <w:szCs w:val="32"/>
        </w:rPr>
        <w:t>南京工业职业技术学院党委书记</w:t>
      </w:r>
    </w:p>
    <w:p w:rsidR="00830D3E" w:rsidRPr="005D6E7A" w:rsidRDefault="00830D3E" w:rsidP="00830D3E">
      <w:pPr>
        <w:spacing w:line="520" w:lineRule="exact"/>
        <w:rPr>
          <w:rFonts w:eastAsia="仿宋_GB2312"/>
          <w:sz w:val="32"/>
          <w:szCs w:val="32"/>
        </w:rPr>
      </w:pPr>
      <w:r w:rsidRPr="005D6E7A">
        <w:rPr>
          <w:rFonts w:eastAsia="仿宋_GB2312"/>
          <w:sz w:val="32"/>
          <w:szCs w:val="32"/>
        </w:rPr>
        <w:t>邓志良</w:t>
      </w:r>
      <w:r w:rsidRPr="005D6E7A">
        <w:rPr>
          <w:rFonts w:eastAsia="仿宋_GB2312"/>
          <w:sz w:val="32"/>
          <w:szCs w:val="32"/>
        </w:rPr>
        <w:t xml:space="preserve">    </w:t>
      </w:r>
      <w:r w:rsidRPr="005D6E7A">
        <w:rPr>
          <w:rFonts w:eastAsia="仿宋_GB2312"/>
          <w:sz w:val="32"/>
          <w:szCs w:val="32"/>
        </w:rPr>
        <w:t>常州信息职业技术学院党委书记</w:t>
      </w:r>
    </w:p>
    <w:p w:rsidR="00830D3E" w:rsidRPr="005D6E7A" w:rsidRDefault="00830D3E" w:rsidP="00830D3E">
      <w:pPr>
        <w:spacing w:line="520" w:lineRule="exact"/>
        <w:rPr>
          <w:rFonts w:eastAsia="仿宋_GB2312"/>
          <w:b/>
          <w:sz w:val="32"/>
          <w:szCs w:val="32"/>
        </w:rPr>
      </w:pPr>
      <w:r w:rsidRPr="005D6E7A">
        <w:rPr>
          <w:rFonts w:eastAsia="仿宋_GB2312"/>
          <w:b/>
          <w:sz w:val="32"/>
          <w:szCs w:val="32"/>
        </w:rPr>
        <w:t>顾</w:t>
      </w:r>
      <w:r w:rsidRPr="005D6E7A">
        <w:rPr>
          <w:rFonts w:eastAsia="仿宋_GB2312"/>
          <w:b/>
          <w:sz w:val="32"/>
          <w:szCs w:val="32"/>
        </w:rPr>
        <w:t xml:space="preserve">  </w:t>
      </w:r>
      <w:r w:rsidRPr="005D6E7A">
        <w:rPr>
          <w:rFonts w:eastAsia="仿宋_GB2312"/>
          <w:b/>
          <w:sz w:val="32"/>
          <w:szCs w:val="32"/>
        </w:rPr>
        <w:t>问（</w:t>
      </w:r>
      <w:r w:rsidRPr="005D6E7A">
        <w:rPr>
          <w:rFonts w:eastAsia="仿宋_GB2312"/>
          <w:b/>
          <w:sz w:val="32"/>
          <w:szCs w:val="32"/>
        </w:rPr>
        <w:t>2</w:t>
      </w:r>
      <w:r w:rsidRPr="005D6E7A">
        <w:rPr>
          <w:rFonts w:eastAsia="仿宋_GB2312"/>
          <w:b/>
          <w:sz w:val="32"/>
          <w:szCs w:val="32"/>
        </w:rPr>
        <w:t>人）</w:t>
      </w:r>
    </w:p>
    <w:p w:rsidR="00830D3E" w:rsidRDefault="00830D3E" w:rsidP="00830D3E">
      <w:pPr>
        <w:spacing w:line="520" w:lineRule="exact"/>
        <w:rPr>
          <w:rFonts w:eastAsia="仿宋_GB2312"/>
          <w:sz w:val="32"/>
          <w:szCs w:val="32"/>
        </w:rPr>
      </w:pPr>
      <w:r w:rsidRPr="005D6E7A">
        <w:rPr>
          <w:rFonts w:eastAsia="仿宋_GB2312"/>
          <w:sz w:val="32"/>
          <w:szCs w:val="32"/>
        </w:rPr>
        <w:t>戴</w:t>
      </w:r>
      <w:r w:rsidRPr="005D6E7A">
        <w:rPr>
          <w:rFonts w:eastAsia="仿宋_GB2312"/>
          <w:sz w:val="32"/>
          <w:szCs w:val="32"/>
        </w:rPr>
        <w:t xml:space="preserve">  </w:t>
      </w:r>
      <w:r w:rsidRPr="005D6E7A">
        <w:rPr>
          <w:rFonts w:eastAsia="仿宋_GB2312"/>
          <w:sz w:val="32"/>
          <w:szCs w:val="32"/>
        </w:rPr>
        <w:t>勇</w:t>
      </w:r>
      <w:r w:rsidRPr="005D6E7A">
        <w:rPr>
          <w:rFonts w:eastAsia="仿宋_GB2312"/>
          <w:sz w:val="32"/>
          <w:szCs w:val="32"/>
        </w:rPr>
        <w:t xml:space="preserve">    </w:t>
      </w:r>
      <w:r w:rsidRPr="005D6E7A">
        <w:rPr>
          <w:rFonts w:eastAsia="仿宋_GB2312"/>
          <w:sz w:val="32"/>
          <w:szCs w:val="32"/>
        </w:rPr>
        <w:t>无锡职业技术学院原院长</w:t>
      </w:r>
    </w:p>
    <w:p w:rsidR="00830D3E" w:rsidRPr="005D6E7A" w:rsidRDefault="00830D3E" w:rsidP="00830D3E">
      <w:pPr>
        <w:spacing w:line="520" w:lineRule="exact"/>
        <w:rPr>
          <w:rFonts w:eastAsia="仿宋_GB2312"/>
          <w:sz w:val="32"/>
          <w:szCs w:val="32"/>
        </w:rPr>
      </w:pPr>
      <w:r w:rsidRPr="005D6E7A">
        <w:rPr>
          <w:rFonts w:eastAsia="仿宋_GB2312"/>
          <w:sz w:val="32"/>
          <w:szCs w:val="32"/>
        </w:rPr>
        <w:t>袁洪志</w:t>
      </w:r>
      <w:r w:rsidRPr="005D6E7A">
        <w:rPr>
          <w:rFonts w:eastAsia="仿宋_GB2312"/>
          <w:sz w:val="32"/>
          <w:szCs w:val="32"/>
        </w:rPr>
        <w:t xml:space="preserve">    </w:t>
      </w:r>
      <w:r w:rsidRPr="005D6E7A">
        <w:rPr>
          <w:rFonts w:eastAsia="仿宋_GB2312"/>
          <w:sz w:val="32"/>
          <w:szCs w:val="32"/>
        </w:rPr>
        <w:t>常州工程职业技术学院党委书记</w:t>
      </w:r>
    </w:p>
    <w:p w:rsidR="00830D3E" w:rsidRPr="005D6E7A" w:rsidRDefault="00830D3E" w:rsidP="00830D3E">
      <w:pPr>
        <w:spacing w:line="520" w:lineRule="exact"/>
        <w:rPr>
          <w:rFonts w:eastAsia="仿宋_GB2312"/>
          <w:b/>
          <w:bCs/>
          <w:sz w:val="32"/>
          <w:szCs w:val="32"/>
        </w:rPr>
      </w:pPr>
      <w:r w:rsidRPr="005D6E7A">
        <w:rPr>
          <w:rFonts w:eastAsia="仿宋_GB2312"/>
          <w:b/>
          <w:bCs/>
          <w:sz w:val="32"/>
          <w:szCs w:val="32"/>
        </w:rPr>
        <w:t>委</w:t>
      </w:r>
      <w:r w:rsidRPr="005D6E7A">
        <w:rPr>
          <w:rFonts w:eastAsia="仿宋_GB2312"/>
          <w:b/>
          <w:bCs/>
          <w:sz w:val="32"/>
          <w:szCs w:val="32"/>
        </w:rPr>
        <w:t xml:space="preserve">  </w:t>
      </w:r>
      <w:r w:rsidRPr="005D6E7A">
        <w:rPr>
          <w:rFonts w:eastAsia="仿宋_GB2312"/>
          <w:b/>
          <w:bCs/>
          <w:sz w:val="32"/>
          <w:szCs w:val="32"/>
        </w:rPr>
        <w:t>员（</w:t>
      </w:r>
      <w:r w:rsidRPr="005D6E7A">
        <w:rPr>
          <w:rFonts w:eastAsia="仿宋_GB2312"/>
          <w:b/>
          <w:bCs/>
          <w:sz w:val="32"/>
          <w:szCs w:val="32"/>
        </w:rPr>
        <w:t>20</w:t>
      </w:r>
      <w:r w:rsidRPr="005D6E7A">
        <w:rPr>
          <w:rFonts w:eastAsia="仿宋_GB2312"/>
          <w:b/>
          <w:bCs/>
          <w:sz w:val="32"/>
          <w:szCs w:val="32"/>
        </w:rPr>
        <w:t>人）：</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龚方红</w:t>
      </w:r>
      <w:r w:rsidRPr="005D6E7A">
        <w:rPr>
          <w:rFonts w:eastAsia="仿宋_GB2312"/>
          <w:sz w:val="32"/>
          <w:szCs w:val="32"/>
        </w:rPr>
        <w:t xml:space="preserve">    </w:t>
      </w:r>
      <w:r w:rsidRPr="005D6E7A">
        <w:rPr>
          <w:rFonts w:eastAsia="仿宋_GB2312"/>
          <w:sz w:val="32"/>
          <w:szCs w:val="32"/>
        </w:rPr>
        <w:t>无锡职业技术学院院长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单</w:t>
      </w:r>
      <w:r w:rsidRPr="005D6E7A">
        <w:rPr>
          <w:rFonts w:eastAsia="仿宋_GB2312"/>
          <w:sz w:val="32"/>
          <w:szCs w:val="32"/>
        </w:rPr>
        <w:t xml:space="preserve">  </w:t>
      </w:r>
      <w:r w:rsidRPr="005D6E7A">
        <w:rPr>
          <w:rFonts w:eastAsia="仿宋_GB2312"/>
          <w:sz w:val="32"/>
          <w:szCs w:val="32"/>
        </w:rPr>
        <w:t>强</w:t>
      </w:r>
      <w:r w:rsidRPr="005D6E7A">
        <w:rPr>
          <w:rFonts w:eastAsia="仿宋_GB2312"/>
          <w:sz w:val="32"/>
          <w:szCs w:val="32"/>
        </w:rPr>
        <w:t xml:space="preserve">    </w:t>
      </w:r>
      <w:r w:rsidRPr="005D6E7A">
        <w:rPr>
          <w:rFonts w:eastAsia="仿宋_GB2312"/>
          <w:sz w:val="32"/>
          <w:szCs w:val="32"/>
        </w:rPr>
        <w:t>苏州工业园区职业技术学院院长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巫建华</w:t>
      </w:r>
      <w:r w:rsidRPr="005D6E7A">
        <w:rPr>
          <w:rFonts w:eastAsia="仿宋_GB2312"/>
          <w:sz w:val="32"/>
          <w:szCs w:val="32"/>
        </w:rPr>
        <w:t xml:space="preserve">    </w:t>
      </w:r>
      <w:r w:rsidRPr="005D6E7A">
        <w:rPr>
          <w:rFonts w:eastAsia="仿宋_GB2312"/>
          <w:sz w:val="32"/>
          <w:szCs w:val="32"/>
        </w:rPr>
        <w:t>江苏农林职业技术学院院长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孙</w:t>
      </w:r>
      <w:r w:rsidRPr="005D6E7A">
        <w:rPr>
          <w:rFonts w:eastAsia="仿宋_GB2312"/>
          <w:sz w:val="32"/>
          <w:szCs w:val="32"/>
        </w:rPr>
        <w:t xml:space="preserve">  </w:t>
      </w:r>
      <w:r w:rsidRPr="005D6E7A">
        <w:rPr>
          <w:rFonts w:eastAsia="仿宋_GB2312"/>
          <w:sz w:val="32"/>
          <w:szCs w:val="32"/>
        </w:rPr>
        <w:t>进</w:t>
      </w:r>
      <w:r w:rsidRPr="005D6E7A">
        <w:rPr>
          <w:rFonts w:eastAsia="仿宋_GB2312"/>
          <w:sz w:val="32"/>
          <w:szCs w:val="32"/>
        </w:rPr>
        <w:t xml:space="preserve">    </w:t>
      </w:r>
      <w:r w:rsidRPr="005D6E7A">
        <w:rPr>
          <w:rFonts w:eastAsia="仿宋_GB2312"/>
          <w:sz w:val="32"/>
          <w:szCs w:val="32"/>
        </w:rPr>
        <w:t>江苏建筑职业技术学院院长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王</w:t>
      </w:r>
      <w:r w:rsidRPr="005D6E7A">
        <w:rPr>
          <w:rFonts w:eastAsia="仿宋_GB2312"/>
          <w:sz w:val="32"/>
          <w:szCs w:val="32"/>
        </w:rPr>
        <w:t xml:space="preserve">  </w:t>
      </w:r>
      <w:r w:rsidRPr="005D6E7A">
        <w:rPr>
          <w:rFonts w:eastAsia="仿宋_GB2312"/>
          <w:sz w:val="32"/>
          <w:szCs w:val="32"/>
        </w:rPr>
        <w:t>毅</w:t>
      </w:r>
      <w:r w:rsidRPr="005D6E7A">
        <w:rPr>
          <w:rFonts w:eastAsia="仿宋_GB2312"/>
          <w:sz w:val="32"/>
          <w:szCs w:val="32"/>
        </w:rPr>
        <w:t xml:space="preserve">    </w:t>
      </w:r>
      <w:r w:rsidRPr="005D6E7A">
        <w:rPr>
          <w:rFonts w:eastAsia="仿宋_GB2312"/>
          <w:sz w:val="32"/>
          <w:szCs w:val="32"/>
        </w:rPr>
        <w:t>江苏工程职业技术学院院长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吉文林</w:t>
      </w:r>
      <w:r w:rsidRPr="005D6E7A">
        <w:rPr>
          <w:rFonts w:eastAsia="仿宋_GB2312"/>
          <w:sz w:val="32"/>
          <w:szCs w:val="32"/>
        </w:rPr>
        <w:t xml:space="preserve">    </w:t>
      </w:r>
      <w:r w:rsidRPr="005D6E7A">
        <w:rPr>
          <w:rFonts w:eastAsia="仿宋_GB2312"/>
          <w:sz w:val="32"/>
          <w:szCs w:val="32"/>
        </w:rPr>
        <w:t>江苏农牧科技职业学院党委书记</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杨泽宇</w:t>
      </w:r>
      <w:r w:rsidRPr="005D6E7A">
        <w:rPr>
          <w:rFonts w:eastAsia="仿宋_GB2312"/>
          <w:sz w:val="32"/>
          <w:szCs w:val="32"/>
        </w:rPr>
        <w:t xml:space="preserve">    </w:t>
      </w:r>
      <w:r w:rsidRPr="005D6E7A">
        <w:rPr>
          <w:rFonts w:eastAsia="仿宋_GB2312"/>
          <w:sz w:val="32"/>
          <w:szCs w:val="32"/>
        </w:rPr>
        <w:t>南通航运职业技术学院院长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曹根基</w:t>
      </w:r>
      <w:r w:rsidRPr="005D6E7A">
        <w:rPr>
          <w:rFonts w:eastAsia="仿宋_GB2312"/>
          <w:sz w:val="32"/>
          <w:szCs w:val="32"/>
        </w:rPr>
        <w:t xml:space="preserve">    </w:t>
      </w:r>
      <w:r w:rsidRPr="005D6E7A">
        <w:rPr>
          <w:rFonts w:eastAsia="仿宋_GB2312"/>
          <w:sz w:val="32"/>
          <w:szCs w:val="32"/>
        </w:rPr>
        <w:t>常州机电职业技术学院党委书记</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廖</w:t>
      </w:r>
      <w:r w:rsidRPr="005D6E7A">
        <w:rPr>
          <w:rFonts w:eastAsia="仿宋_GB2312"/>
          <w:sz w:val="32"/>
          <w:szCs w:val="32"/>
        </w:rPr>
        <w:t xml:space="preserve">  </w:t>
      </w:r>
      <w:r w:rsidRPr="005D6E7A">
        <w:rPr>
          <w:rFonts w:eastAsia="仿宋_GB2312"/>
          <w:sz w:val="32"/>
          <w:szCs w:val="32"/>
        </w:rPr>
        <w:t>军</w:t>
      </w:r>
      <w:r w:rsidRPr="005D6E7A">
        <w:rPr>
          <w:rFonts w:eastAsia="仿宋_GB2312"/>
          <w:sz w:val="32"/>
          <w:szCs w:val="32"/>
        </w:rPr>
        <w:t xml:space="preserve">    </w:t>
      </w:r>
      <w:r w:rsidRPr="005D6E7A">
        <w:rPr>
          <w:rFonts w:eastAsia="仿宋_GB2312"/>
          <w:sz w:val="32"/>
          <w:szCs w:val="32"/>
        </w:rPr>
        <w:t>苏州工艺美术职业技术学院院长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李子全</w:t>
      </w:r>
      <w:r w:rsidRPr="005D6E7A">
        <w:rPr>
          <w:rFonts w:eastAsia="仿宋_GB2312"/>
          <w:sz w:val="32"/>
          <w:szCs w:val="32"/>
        </w:rPr>
        <w:t xml:space="preserve">    </w:t>
      </w:r>
      <w:r w:rsidRPr="005D6E7A">
        <w:rPr>
          <w:rFonts w:eastAsia="仿宋_GB2312"/>
          <w:sz w:val="32"/>
          <w:szCs w:val="32"/>
        </w:rPr>
        <w:t>南京科技职业学院党委书记</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lastRenderedPageBreak/>
        <w:t>王钧铭</w:t>
      </w:r>
      <w:r w:rsidRPr="005D6E7A">
        <w:rPr>
          <w:rFonts w:eastAsia="仿宋_GB2312"/>
          <w:sz w:val="32"/>
          <w:szCs w:val="32"/>
        </w:rPr>
        <w:t xml:space="preserve">    </w:t>
      </w:r>
      <w:r w:rsidRPr="005D6E7A">
        <w:rPr>
          <w:rFonts w:eastAsia="仿宋_GB2312"/>
          <w:sz w:val="32"/>
          <w:szCs w:val="32"/>
        </w:rPr>
        <w:t>南京信息职业技术学院院长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薛茂云</w:t>
      </w:r>
      <w:r w:rsidRPr="005D6E7A">
        <w:rPr>
          <w:rFonts w:eastAsia="仿宋_GB2312"/>
          <w:sz w:val="32"/>
          <w:szCs w:val="32"/>
        </w:rPr>
        <w:t xml:space="preserve">    </w:t>
      </w:r>
      <w:r w:rsidRPr="005D6E7A">
        <w:rPr>
          <w:rFonts w:eastAsia="仿宋_GB2312"/>
          <w:sz w:val="32"/>
          <w:szCs w:val="32"/>
        </w:rPr>
        <w:t>江苏经贸职业技术学院院长</w:t>
      </w:r>
    </w:p>
    <w:p w:rsidR="00830D3E" w:rsidRPr="005D6E7A" w:rsidRDefault="00830D3E" w:rsidP="00830D3E">
      <w:pPr>
        <w:spacing w:line="520" w:lineRule="exact"/>
        <w:rPr>
          <w:rFonts w:eastAsia="仿宋_GB2312"/>
          <w:sz w:val="32"/>
          <w:szCs w:val="32"/>
        </w:rPr>
      </w:pPr>
      <w:r w:rsidRPr="005D6E7A">
        <w:rPr>
          <w:rFonts w:eastAsia="仿宋_GB2312"/>
          <w:sz w:val="32"/>
          <w:szCs w:val="32"/>
        </w:rPr>
        <w:t>陶书中</w:t>
      </w:r>
      <w:r w:rsidRPr="005D6E7A">
        <w:rPr>
          <w:rFonts w:eastAsia="仿宋_GB2312"/>
          <w:sz w:val="32"/>
          <w:szCs w:val="32"/>
        </w:rPr>
        <w:t xml:space="preserve">    </w:t>
      </w:r>
      <w:r w:rsidRPr="005D6E7A">
        <w:rPr>
          <w:rFonts w:eastAsia="仿宋_GB2312"/>
          <w:sz w:val="32"/>
          <w:szCs w:val="32"/>
        </w:rPr>
        <w:t>江苏食品药品职业技术学院院长</w:t>
      </w:r>
    </w:p>
    <w:p w:rsidR="00830D3E" w:rsidRPr="005D6E7A" w:rsidRDefault="00830D3E" w:rsidP="00830D3E">
      <w:pPr>
        <w:spacing w:line="520" w:lineRule="exact"/>
        <w:rPr>
          <w:rFonts w:eastAsia="仿宋_GB2312"/>
          <w:sz w:val="32"/>
          <w:szCs w:val="32"/>
        </w:rPr>
      </w:pPr>
      <w:r w:rsidRPr="005D6E7A">
        <w:rPr>
          <w:rFonts w:eastAsia="仿宋_GB2312"/>
          <w:sz w:val="32"/>
          <w:szCs w:val="32"/>
        </w:rPr>
        <w:t>孙宁生</w:t>
      </w:r>
      <w:r w:rsidRPr="005D6E7A">
        <w:rPr>
          <w:rFonts w:eastAsia="仿宋_GB2312"/>
          <w:sz w:val="32"/>
          <w:szCs w:val="32"/>
        </w:rPr>
        <w:t xml:space="preserve">    </w:t>
      </w:r>
      <w:r w:rsidRPr="005D6E7A">
        <w:rPr>
          <w:rFonts w:eastAsia="仿宋_GB2312"/>
          <w:sz w:val="32"/>
          <w:szCs w:val="32"/>
        </w:rPr>
        <w:t>江苏省卫生厅科技教育处处长</w:t>
      </w:r>
    </w:p>
    <w:p w:rsidR="00830D3E" w:rsidRPr="005D6E7A" w:rsidRDefault="00830D3E" w:rsidP="00830D3E">
      <w:pPr>
        <w:spacing w:line="520" w:lineRule="exact"/>
        <w:rPr>
          <w:rFonts w:eastAsia="仿宋_GB2312"/>
          <w:sz w:val="32"/>
          <w:szCs w:val="32"/>
        </w:rPr>
      </w:pPr>
      <w:r w:rsidRPr="005D6E7A">
        <w:rPr>
          <w:rFonts w:eastAsia="仿宋_GB2312"/>
          <w:sz w:val="32"/>
          <w:szCs w:val="32"/>
        </w:rPr>
        <w:t>经贵宝</w:t>
      </w:r>
      <w:r w:rsidRPr="005D6E7A">
        <w:rPr>
          <w:rFonts w:eastAsia="仿宋_GB2312"/>
          <w:sz w:val="32"/>
          <w:szCs w:val="32"/>
        </w:rPr>
        <w:t xml:space="preserve">    </w:t>
      </w:r>
      <w:r w:rsidRPr="005D6E7A">
        <w:rPr>
          <w:rFonts w:eastAsia="仿宋_GB2312"/>
          <w:sz w:val="32"/>
          <w:szCs w:val="32"/>
        </w:rPr>
        <w:t>扬州商务高等职业技术学校党委书记</w:t>
      </w:r>
    </w:p>
    <w:p w:rsidR="00830D3E" w:rsidRPr="005D6E7A" w:rsidRDefault="00830D3E" w:rsidP="00830D3E">
      <w:pPr>
        <w:spacing w:line="520" w:lineRule="exact"/>
        <w:ind w:left="1280" w:hangingChars="400" w:hanging="1280"/>
        <w:rPr>
          <w:rFonts w:eastAsia="仿宋_GB2312"/>
          <w:sz w:val="32"/>
          <w:szCs w:val="32"/>
        </w:rPr>
      </w:pPr>
      <w:r w:rsidRPr="005D6E7A">
        <w:rPr>
          <w:rFonts w:eastAsia="仿宋_GB2312"/>
          <w:sz w:val="32"/>
          <w:szCs w:val="32"/>
        </w:rPr>
        <w:t>秦志强</w:t>
      </w:r>
      <w:r w:rsidRPr="005D6E7A">
        <w:rPr>
          <w:rFonts w:eastAsia="仿宋_GB2312"/>
          <w:sz w:val="32"/>
          <w:szCs w:val="32"/>
        </w:rPr>
        <w:t xml:space="preserve">    </w:t>
      </w:r>
      <w:r w:rsidRPr="005D6E7A">
        <w:rPr>
          <w:rFonts w:eastAsia="仿宋_GB2312"/>
          <w:sz w:val="32"/>
          <w:szCs w:val="32"/>
        </w:rPr>
        <w:t>江苏省化工行业协会会长</w:t>
      </w:r>
    </w:p>
    <w:p w:rsidR="00830D3E" w:rsidRPr="005D6E7A" w:rsidRDefault="00830D3E" w:rsidP="00830D3E">
      <w:pPr>
        <w:spacing w:line="520" w:lineRule="exact"/>
        <w:rPr>
          <w:rFonts w:eastAsia="仿宋_GB2312"/>
          <w:sz w:val="32"/>
          <w:szCs w:val="32"/>
        </w:rPr>
      </w:pPr>
      <w:r w:rsidRPr="005D6E7A">
        <w:rPr>
          <w:rFonts w:eastAsia="仿宋_GB2312"/>
          <w:sz w:val="32"/>
          <w:szCs w:val="32"/>
        </w:rPr>
        <w:t>余</w:t>
      </w:r>
      <w:r w:rsidRPr="005D6E7A">
        <w:rPr>
          <w:rFonts w:eastAsia="仿宋_GB2312"/>
          <w:sz w:val="32"/>
          <w:szCs w:val="32"/>
        </w:rPr>
        <w:t xml:space="preserve">  </w:t>
      </w:r>
      <w:r w:rsidRPr="005D6E7A">
        <w:rPr>
          <w:rFonts w:eastAsia="仿宋_GB2312"/>
          <w:sz w:val="32"/>
          <w:szCs w:val="32"/>
        </w:rPr>
        <w:t>冰</w:t>
      </w:r>
      <w:r w:rsidRPr="005D6E7A">
        <w:rPr>
          <w:rFonts w:eastAsia="仿宋_GB2312"/>
          <w:sz w:val="32"/>
          <w:szCs w:val="32"/>
        </w:rPr>
        <w:t xml:space="preserve">    </w:t>
      </w:r>
      <w:r w:rsidRPr="005D6E7A">
        <w:rPr>
          <w:rFonts w:eastAsia="仿宋_GB2312"/>
          <w:sz w:val="32"/>
          <w:szCs w:val="32"/>
        </w:rPr>
        <w:t>南京移动通信公司副总经理</w:t>
      </w:r>
    </w:p>
    <w:p w:rsidR="00830D3E" w:rsidRPr="005D6E7A" w:rsidRDefault="00830D3E" w:rsidP="00830D3E">
      <w:pPr>
        <w:spacing w:line="520" w:lineRule="exact"/>
        <w:rPr>
          <w:rFonts w:eastAsia="仿宋_GB2312"/>
          <w:sz w:val="32"/>
          <w:szCs w:val="32"/>
        </w:rPr>
      </w:pPr>
      <w:r w:rsidRPr="005D6E7A">
        <w:rPr>
          <w:rFonts w:eastAsia="仿宋_GB2312"/>
          <w:sz w:val="32"/>
          <w:szCs w:val="32"/>
        </w:rPr>
        <w:t>徐官南</w:t>
      </w:r>
      <w:r w:rsidRPr="005D6E7A">
        <w:rPr>
          <w:rFonts w:eastAsia="仿宋_GB2312"/>
          <w:sz w:val="32"/>
          <w:szCs w:val="32"/>
        </w:rPr>
        <w:t xml:space="preserve">    </w:t>
      </w:r>
      <w:r w:rsidRPr="005D6E7A">
        <w:rPr>
          <w:rFonts w:eastAsia="仿宋_GB2312"/>
          <w:sz w:val="32"/>
          <w:szCs w:val="32"/>
        </w:rPr>
        <w:t>南京康尼有限公司董事长</w:t>
      </w:r>
    </w:p>
    <w:p w:rsidR="00830D3E" w:rsidRPr="005D6E7A" w:rsidRDefault="00830D3E" w:rsidP="00830D3E">
      <w:pPr>
        <w:spacing w:line="520" w:lineRule="exact"/>
        <w:ind w:left="1600" w:hangingChars="500" w:hanging="1600"/>
        <w:rPr>
          <w:rFonts w:eastAsia="仿宋_GB2312"/>
          <w:sz w:val="32"/>
          <w:szCs w:val="32"/>
        </w:rPr>
      </w:pPr>
      <w:r w:rsidRPr="005D6E7A">
        <w:rPr>
          <w:rFonts w:eastAsia="仿宋_GB2312"/>
          <w:sz w:val="32"/>
          <w:szCs w:val="32"/>
        </w:rPr>
        <w:t>孔祥清</w:t>
      </w:r>
      <w:r w:rsidRPr="005D6E7A">
        <w:rPr>
          <w:rFonts w:eastAsia="仿宋_GB2312"/>
          <w:sz w:val="32"/>
          <w:szCs w:val="32"/>
        </w:rPr>
        <w:t xml:space="preserve">    </w:t>
      </w:r>
      <w:r w:rsidRPr="005D6E7A">
        <w:rPr>
          <w:rFonts w:eastAsia="仿宋_GB2312"/>
          <w:sz w:val="32"/>
          <w:szCs w:val="32"/>
        </w:rPr>
        <w:t>江苏省人民医院心内科主任、南京医科大学第一临床医学院院长</w:t>
      </w:r>
    </w:p>
    <w:p w:rsidR="00830D3E" w:rsidRPr="005D6E7A" w:rsidRDefault="00830D3E" w:rsidP="00830D3E">
      <w:pPr>
        <w:spacing w:line="520" w:lineRule="exact"/>
        <w:rPr>
          <w:rFonts w:eastAsia="仿宋_GB2312"/>
          <w:sz w:val="32"/>
          <w:szCs w:val="32"/>
        </w:rPr>
      </w:pPr>
      <w:r w:rsidRPr="005D6E7A">
        <w:rPr>
          <w:rFonts w:eastAsia="仿宋_GB2312"/>
          <w:sz w:val="32"/>
          <w:szCs w:val="32"/>
        </w:rPr>
        <w:t>韦建宏</w:t>
      </w:r>
      <w:r w:rsidRPr="005D6E7A">
        <w:rPr>
          <w:rFonts w:eastAsia="仿宋_GB2312"/>
          <w:sz w:val="32"/>
          <w:szCs w:val="32"/>
        </w:rPr>
        <w:t xml:space="preserve">    </w:t>
      </w:r>
      <w:r w:rsidRPr="005D6E7A">
        <w:rPr>
          <w:rFonts w:eastAsia="仿宋_GB2312"/>
          <w:sz w:val="32"/>
          <w:szCs w:val="32"/>
        </w:rPr>
        <w:t>江苏花王园艺有限公司研究院院长</w:t>
      </w:r>
    </w:p>
    <w:p w:rsidR="00830D3E" w:rsidRPr="005D6E7A" w:rsidRDefault="00830D3E" w:rsidP="00830D3E">
      <w:pPr>
        <w:spacing w:line="520" w:lineRule="exact"/>
        <w:rPr>
          <w:rFonts w:eastAsia="仿宋_GB2312"/>
          <w:b/>
          <w:sz w:val="32"/>
          <w:szCs w:val="32"/>
        </w:rPr>
      </w:pPr>
      <w:r w:rsidRPr="005D6E7A">
        <w:rPr>
          <w:rFonts w:eastAsia="仿宋_GB2312"/>
          <w:b/>
          <w:sz w:val="32"/>
          <w:szCs w:val="32"/>
        </w:rPr>
        <w:t>秘书组（</w:t>
      </w:r>
      <w:r w:rsidRPr="005D6E7A">
        <w:rPr>
          <w:rFonts w:eastAsia="仿宋_GB2312"/>
          <w:b/>
          <w:sz w:val="32"/>
          <w:szCs w:val="32"/>
        </w:rPr>
        <w:t>3</w:t>
      </w:r>
      <w:r w:rsidRPr="005D6E7A">
        <w:rPr>
          <w:rFonts w:eastAsia="仿宋_GB2312"/>
          <w:b/>
          <w:sz w:val="32"/>
          <w:szCs w:val="32"/>
        </w:rPr>
        <w:t>人）</w:t>
      </w:r>
    </w:p>
    <w:p w:rsidR="00830D3E" w:rsidRPr="005D6E7A" w:rsidRDefault="00830D3E" w:rsidP="00830D3E">
      <w:pPr>
        <w:spacing w:line="520" w:lineRule="exact"/>
        <w:rPr>
          <w:rFonts w:eastAsia="仿宋_GB2312"/>
          <w:sz w:val="32"/>
          <w:szCs w:val="32"/>
        </w:rPr>
      </w:pPr>
      <w:r w:rsidRPr="005D6E7A">
        <w:rPr>
          <w:rFonts w:eastAsia="仿宋_GB2312"/>
          <w:sz w:val="32"/>
          <w:szCs w:val="32"/>
        </w:rPr>
        <w:t>徐</w:t>
      </w:r>
      <w:r w:rsidRPr="005D6E7A">
        <w:rPr>
          <w:rFonts w:eastAsia="仿宋_GB2312"/>
          <w:sz w:val="32"/>
          <w:szCs w:val="32"/>
        </w:rPr>
        <w:t xml:space="preserve">  </w:t>
      </w:r>
      <w:r w:rsidRPr="005D6E7A">
        <w:rPr>
          <w:rFonts w:eastAsia="仿宋_GB2312"/>
          <w:sz w:val="32"/>
          <w:szCs w:val="32"/>
        </w:rPr>
        <w:t>萍</w:t>
      </w:r>
      <w:r w:rsidRPr="005D6E7A">
        <w:rPr>
          <w:rFonts w:eastAsia="仿宋_GB2312"/>
          <w:sz w:val="32"/>
          <w:szCs w:val="32"/>
        </w:rPr>
        <w:t xml:space="preserve">    </w:t>
      </w:r>
      <w:r w:rsidRPr="005D6E7A">
        <w:rPr>
          <w:rFonts w:eastAsia="仿宋_GB2312"/>
          <w:sz w:val="32"/>
          <w:szCs w:val="32"/>
        </w:rPr>
        <w:t>江苏省教育厅高教处副处长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李</w:t>
      </w:r>
      <w:r w:rsidRPr="005D6E7A">
        <w:rPr>
          <w:rFonts w:eastAsia="仿宋_GB2312"/>
          <w:sz w:val="32"/>
          <w:szCs w:val="32"/>
        </w:rPr>
        <w:t xml:space="preserve">  </w:t>
      </w:r>
      <w:r w:rsidRPr="005D6E7A">
        <w:rPr>
          <w:rFonts w:eastAsia="仿宋_GB2312"/>
          <w:sz w:val="32"/>
          <w:szCs w:val="32"/>
        </w:rPr>
        <w:t>畅</w:t>
      </w:r>
      <w:r w:rsidRPr="005D6E7A">
        <w:rPr>
          <w:rFonts w:eastAsia="仿宋_GB2312"/>
          <w:sz w:val="32"/>
          <w:szCs w:val="32"/>
        </w:rPr>
        <w:t xml:space="preserve">    </w:t>
      </w:r>
      <w:r w:rsidRPr="005D6E7A">
        <w:rPr>
          <w:rFonts w:eastAsia="仿宋_GB2312"/>
          <w:sz w:val="32"/>
          <w:szCs w:val="32"/>
        </w:rPr>
        <w:t>江苏经贸职业技术学院副院长</w:t>
      </w:r>
    </w:p>
    <w:p w:rsidR="00830D3E" w:rsidRPr="005D6E7A" w:rsidRDefault="00830D3E" w:rsidP="00830D3E">
      <w:pPr>
        <w:pStyle w:val="a6"/>
        <w:spacing w:before="0" w:after="0" w:line="520" w:lineRule="exact"/>
        <w:rPr>
          <w:rFonts w:eastAsia="仿宋_GB2312"/>
          <w:sz w:val="32"/>
          <w:szCs w:val="32"/>
        </w:rPr>
      </w:pPr>
      <w:r w:rsidRPr="005D6E7A">
        <w:rPr>
          <w:rFonts w:eastAsia="仿宋_GB2312"/>
          <w:sz w:val="32"/>
          <w:szCs w:val="32"/>
        </w:rPr>
        <w:t>赵佩华</w:t>
      </w:r>
      <w:r w:rsidRPr="005D6E7A">
        <w:rPr>
          <w:rFonts w:eastAsia="仿宋_GB2312"/>
          <w:sz w:val="32"/>
          <w:szCs w:val="32"/>
        </w:rPr>
        <w:t xml:space="preserve">    </w:t>
      </w:r>
      <w:r w:rsidRPr="005D6E7A">
        <w:rPr>
          <w:rFonts w:eastAsia="仿宋_GB2312"/>
          <w:sz w:val="32"/>
          <w:szCs w:val="32"/>
        </w:rPr>
        <w:t>常州信息职业技术学院副调研员</w:t>
      </w:r>
    </w:p>
    <w:p w:rsidR="00830D3E" w:rsidRPr="005D6E7A" w:rsidRDefault="00830D3E" w:rsidP="00830D3E">
      <w:pPr>
        <w:pStyle w:val="a6"/>
        <w:spacing w:before="0" w:after="0" w:line="520" w:lineRule="exact"/>
        <w:rPr>
          <w:rFonts w:eastAsia="仿宋_GB2312"/>
          <w:sz w:val="32"/>
          <w:szCs w:val="32"/>
        </w:rPr>
      </w:pPr>
    </w:p>
    <w:p w:rsidR="00830D3E" w:rsidRPr="005D6E7A" w:rsidRDefault="00830D3E" w:rsidP="00830D3E">
      <w:pPr>
        <w:pStyle w:val="a6"/>
        <w:spacing w:before="0" w:after="0" w:line="520" w:lineRule="exact"/>
        <w:rPr>
          <w:rFonts w:eastAsia="仿宋_GB2312"/>
          <w:sz w:val="32"/>
          <w:szCs w:val="32"/>
        </w:rPr>
      </w:pPr>
    </w:p>
    <w:p w:rsidR="00830D3E" w:rsidRPr="005D6E7A" w:rsidRDefault="00830D3E" w:rsidP="00830D3E">
      <w:pPr>
        <w:pStyle w:val="a6"/>
        <w:spacing w:before="0" w:after="0" w:line="520" w:lineRule="exact"/>
        <w:rPr>
          <w:rFonts w:eastAsia="仿宋_GB2312"/>
          <w:sz w:val="32"/>
          <w:szCs w:val="32"/>
        </w:rPr>
      </w:pPr>
    </w:p>
    <w:p w:rsidR="00830D3E" w:rsidRPr="005D6E7A" w:rsidRDefault="00830D3E" w:rsidP="00830D3E">
      <w:pPr>
        <w:pStyle w:val="a6"/>
        <w:spacing w:before="0" w:after="0" w:line="520" w:lineRule="exact"/>
        <w:rPr>
          <w:rFonts w:eastAsia="仿宋_GB2312"/>
          <w:sz w:val="32"/>
          <w:szCs w:val="32"/>
        </w:rPr>
      </w:pPr>
    </w:p>
    <w:p w:rsidR="00830D3E" w:rsidRPr="005D6E7A" w:rsidRDefault="00830D3E" w:rsidP="00830D3E">
      <w:pPr>
        <w:pStyle w:val="a6"/>
        <w:spacing w:before="0" w:after="0" w:line="520" w:lineRule="exact"/>
        <w:rPr>
          <w:rFonts w:eastAsia="仿宋_GB2312"/>
          <w:sz w:val="32"/>
          <w:szCs w:val="32"/>
        </w:rPr>
      </w:pPr>
    </w:p>
    <w:p w:rsidR="00830D3E" w:rsidRDefault="00830D3E" w:rsidP="00830D3E"/>
    <w:p w:rsidR="007528C5" w:rsidRPr="00830D3E" w:rsidRDefault="007528C5" w:rsidP="007528C5">
      <w:pPr>
        <w:pStyle w:val="p0"/>
        <w:adjustRightInd w:val="0"/>
        <w:snapToGrid w:val="0"/>
        <w:spacing w:before="0" w:beforeAutospacing="0" w:after="0" w:afterAutospacing="0" w:line="360" w:lineRule="auto"/>
        <w:jc w:val="both"/>
        <w:rPr>
          <w:rFonts w:ascii="Times New Roman" w:hAnsi="Times New Roman" w:cs="Times New Roman"/>
          <w:bCs/>
          <w:sz w:val="28"/>
          <w:szCs w:val="28"/>
        </w:rPr>
      </w:pPr>
    </w:p>
    <w:p w:rsidR="00830D3E" w:rsidRPr="005D6E7A" w:rsidRDefault="00830D3E" w:rsidP="00830D3E">
      <w:pPr>
        <w:pStyle w:val="a6"/>
        <w:spacing w:before="0" w:after="0" w:line="520" w:lineRule="exact"/>
        <w:rPr>
          <w:rFonts w:eastAsia="黑体"/>
          <w:sz w:val="32"/>
          <w:szCs w:val="32"/>
        </w:rPr>
      </w:pPr>
      <w:r>
        <w:br w:type="page"/>
      </w:r>
      <w:r w:rsidRPr="005D6E7A">
        <w:rPr>
          <w:rFonts w:eastAsia="黑体"/>
          <w:sz w:val="32"/>
          <w:szCs w:val="32"/>
        </w:rPr>
        <w:lastRenderedPageBreak/>
        <w:t>附件</w:t>
      </w:r>
      <w:r w:rsidRPr="005D6E7A">
        <w:rPr>
          <w:rFonts w:eastAsia="黑体"/>
          <w:sz w:val="32"/>
          <w:szCs w:val="32"/>
        </w:rPr>
        <w:t>3</w:t>
      </w:r>
    </w:p>
    <w:p w:rsidR="00830D3E" w:rsidRPr="005D6E7A" w:rsidRDefault="00830D3E" w:rsidP="00830D3E">
      <w:pPr>
        <w:widowControl/>
        <w:spacing w:line="540" w:lineRule="exact"/>
        <w:rPr>
          <w:rFonts w:eastAsia="仿宋_GB2312"/>
          <w:b/>
          <w:color w:val="000000"/>
          <w:kern w:val="0"/>
          <w:sz w:val="32"/>
          <w:szCs w:val="32"/>
        </w:rPr>
      </w:pPr>
      <w:r w:rsidRPr="005D6E7A">
        <w:rPr>
          <w:rFonts w:eastAsia="仿宋_GB2312"/>
          <w:b/>
          <w:color w:val="000000"/>
          <w:kern w:val="0"/>
          <w:sz w:val="32"/>
          <w:szCs w:val="32"/>
        </w:rPr>
        <w:t xml:space="preserve">           </w:t>
      </w:r>
    </w:p>
    <w:p w:rsidR="00830D3E" w:rsidRPr="005D6E7A" w:rsidRDefault="00830D3E" w:rsidP="00830D3E">
      <w:pPr>
        <w:widowControl/>
        <w:spacing w:line="540" w:lineRule="exact"/>
        <w:jc w:val="center"/>
        <w:rPr>
          <w:rFonts w:eastAsia="华文中宋"/>
          <w:b/>
          <w:color w:val="000000"/>
          <w:kern w:val="0"/>
          <w:sz w:val="44"/>
          <w:szCs w:val="44"/>
        </w:rPr>
      </w:pPr>
      <w:r w:rsidRPr="005D6E7A">
        <w:rPr>
          <w:rFonts w:eastAsia="华文中宋"/>
          <w:b/>
          <w:color w:val="000000"/>
          <w:kern w:val="0"/>
          <w:sz w:val="44"/>
          <w:szCs w:val="44"/>
        </w:rPr>
        <w:t>江苏省教育厅推荐参加教育部</w:t>
      </w:r>
    </w:p>
    <w:p w:rsidR="00830D3E" w:rsidRPr="005D6E7A" w:rsidRDefault="00830D3E" w:rsidP="00830D3E">
      <w:pPr>
        <w:widowControl/>
        <w:spacing w:line="540" w:lineRule="exact"/>
        <w:jc w:val="center"/>
        <w:rPr>
          <w:rFonts w:eastAsia="华文中宋"/>
          <w:b/>
          <w:color w:val="000000"/>
          <w:kern w:val="0"/>
          <w:sz w:val="44"/>
          <w:szCs w:val="44"/>
        </w:rPr>
      </w:pPr>
      <w:r w:rsidRPr="005D6E7A">
        <w:rPr>
          <w:rFonts w:eastAsia="华文中宋"/>
          <w:b/>
          <w:color w:val="000000"/>
          <w:kern w:val="0"/>
          <w:sz w:val="44"/>
          <w:szCs w:val="44"/>
        </w:rPr>
        <w:t>试点的学校名单</w:t>
      </w:r>
    </w:p>
    <w:p w:rsidR="00830D3E" w:rsidRPr="005D6E7A" w:rsidRDefault="00830D3E" w:rsidP="00830D3E">
      <w:pPr>
        <w:widowControl/>
        <w:spacing w:line="560" w:lineRule="exact"/>
        <w:ind w:firstLineChars="200" w:firstLine="640"/>
        <w:rPr>
          <w:rFonts w:eastAsia="仿宋_GB2312"/>
          <w:color w:val="000000"/>
          <w:kern w:val="0"/>
          <w:sz w:val="32"/>
          <w:szCs w:val="32"/>
        </w:rPr>
      </w:pPr>
    </w:p>
    <w:p w:rsidR="00830D3E" w:rsidRPr="005D6E7A" w:rsidRDefault="00830D3E" w:rsidP="00830D3E">
      <w:pPr>
        <w:widowControl/>
        <w:spacing w:line="700" w:lineRule="exact"/>
        <w:ind w:firstLineChars="200" w:firstLine="640"/>
        <w:rPr>
          <w:rFonts w:eastAsia="仿宋_GB2312"/>
          <w:color w:val="000000"/>
          <w:kern w:val="0"/>
          <w:sz w:val="32"/>
          <w:szCs w:val="32"/>
        </w:rPr>
      </w:pPr>
      <w:r w:rsidRPr="005D6E7A">
        <w:rPr>
          <w:rFonts w:eastAsia="仿宋_GB2312"/>
          <w:color w:val="000000"/>
          <w:kern w:val="0"/>
          <w:sz w:val="32"/>
          <w:szCs w:val="32"/>
        </w:rPr>
        <w:t>1.</w:t>
      </w:r>
      <w:r w:rsidRPr="005D6E7A">
        <w:rPr>
          <w:rFonts w:eastAsia="仿宋_GB2312"/>
          <w:color w:val="000000"/>
          <w:kern w:val="0"/>
          <w:sz w:val="32"/>
          <w:szCs w:val="32"/>
        </w:rPr>
        <w:t>南京工业职业技术学院</w:t>
      </w:r>
    </w:p>
    <w:p w:rsidR="00830D3E" w:rsidRPr="005D6E7A" w:rsidRDefault="00830D3E" w:rsidP="00830D3E">
      <w:pPr>
        <w:widowControl/>
        <w:spacing w:line="700" w:lineRule="exact"/>
        <w:ind w:firstLineChars="200" w:firstLine="640"/>
        <w:rPr>
          <w:rFonts w:eastAsia="仿宋_GB2312"/>
          <w:color w:val="000000"/>
          <w:kern w:val="0"/>
          <w:sz w:val="32"/>
          <w:szCs w:val="32"/>
        </w:rPr>
      </w:pPr>
      <w:r w:rsidRPr="005D6E7A">
        <w:rPr>
          <w:rFonts w:eastAsia="仿宋_GB2312"/>
          <w:color w:val="000000"/>
          <w:kern w:val="0"/>
          <w:sz w:val="32"/>
          <w:szCs w:val="32"/>
        </w:rPr>
        <w:t>2.</w:t>
      </w:r>
      <w:r w:rsidRPr="005D6E7A">
        <w:rPr>
          <w:rFonts w:eastAsia="仿宋_GB2312"/>
          <w:color w:val="000000"/>
          <w:kern w:val="0"/>
          <w:sz w:val="32"/>
          <w:szCs w:val="32"/>
        </w:rPr>
        <w:t>无锡职业技术学院</w:t>
      </w:r>
    </w:p>
    <w:p w:rsidR="00830D3E" w:rsidRPr="005D6E7A" w:rsidRDefault="00830D3E" w:rsidP="00830D3E">
      <w:pPr>
        <w:widowControl/>
        <w:spacing w:line="700" w:lineRule="exact"/>
        <w:ind w:firstLineChars="200" w:firstLine="640"/>
        <w:rPr>
          <w:rFonts w:eastAsia="仿宋_GB2312"/>
          <w:color w:val="000000"/>
          <w:kern w:val="0"/>
          <w:sz w:val="32"/>
          <w:szCs w:val="32"/>
        </w:rPr>
      </w:pPr>
      <w:r w:rsidRPr="005D6E7A">
        <w:rPr>
          <w:rFonts w:eastAsia="仿宋_GB2312"/>
          <w:color w:val="000000"/>
          <w:kern w:val="0"/>
          <w:sz w:val="32"/>
          <w:szCs w:val="32"/>
        </w:rPr>
        <w:t>3.</w:t>
      </w:r>
      <w:r w:rsidRPr="005D6E7A">
        <w:rPr>
          <w:rFonts w:eastAsia="仿宋_GB2312"/>
          <w:color w:val="000000"/>
          <w:kern w:val="0"/>
          <w:sz w:val="32"/>
          <w:szCs w:val="32"/>
        </w:rPr>
        <w:t>常州信息职业技术学院</w:t>
      </w:r>
    </w:p>
    <w:p w:rsidR="00830D3E" w:rsidRPr="005D6E7A" w:rsidRDefault="00830D3E" w:rsidP="00830D3E">
      <w:pPr>
        <w:widowControl/>
        <w:spacing w:line="700" w:lineRule="exact"/>
        <w:ind w:firstLineChars="200" w:firstLine="640"/>
        <w:rPr>
          <w:rFonts w:eastAsia="仿宋_GB2312"/>
          <w:color w:val="000000"/>
          <w:kern w:val="0"/>
          <w:sz w:val="32"/>
          <w:szCs w:val="32"/>
        </w:rPr>
      </w:pPr>
      <w:r w:rsidRPr="005D6E7A">
        <w:rPr>
          <w:rFonts w:eastAsia="仿宋_GB2312"/>
          <w:color w:val="000000"/>
          <w:kern w:val="0"/>
          <w:sz w:val="32"/>
          <w:szCs w:val="32"/>
        </w:rPr>
        <w:t>4.</w:t>
      </w:r>
      <w:r w:rsidRPr="005D6E7A">
        <w:rPr>
          <w:rFonts w:eastAsia="仿宋_GB2312"/>
          <w:color w:val="000000"/>
          <w:kern w:val="0"/>
          <w:sz w:val="32"/>
          <w:szCs w:val="32"/>
        </w:rPr>
        <w:t>江苏农牧科技职业学院</w:t>
      </w:r>
    </w:p>
    <w:p w:rsidR="00830D3E" w:rsidRPr="005D6E7A" w:rsidRDefault="00830D3E" w:rsidP="00830D3E">
      <w:pPr>
        <w:widowControl/>
        <w:spacing w:line="700" w:lineRule="exact"/>
        <w:ind w:firstLineChars="200" w:firstLine="640"/>
        <w:rPr>
          <w:rFonts w:eastAsia="仿宋_GB2312"/>
          <w:color w:val="000000"/>
          <w:kern w:val="0"/>
          <w:sz w:val="32"/>
          <w:szCs w:val="32"/>
        </w:rPr>
      </w:pPr>
      <w:r w:rsidRPr="005D6E7A">
        <w:rPr>
          <w:rFonts w:eastAsia="仿宋_GB2312"/>
          <w:color w:val="000000"/>
          <w:kern w:val="0"/>
          <w:sz w:val="32"/>
          <w:szCs w:val="32"/>
        </w:rPr>
        <w:t>5.</w:t>
      </w:r>
      <w:r w:rsidRPr="005D6E7A">
        <w:rPr>
          <w:rFonts w:eastAsia="仿宋_GB2312"/>
          <w:color w:val="000000"/>
          <w:kern w:val="0"/>
          <w:sz w:val="32"/>
          <w:szCs w:val="32"/>
        </w:rPr>
        <w:t>常州工程职业技术学院</w:t>
      </w:r>
    </w:p>
    <w:p w:rsidR="00011672" w:rsidRDefault="00011672">
      <w:pPr>
        <w:rPr>
          <w:rFonts w:hint="eastAsia"/>
        </w:rPr>
      </w:pPr>
    </w:p>
    <w:p w:rsidR="00F664DD" w:rsidRDefault="00F664DD">
      <w:pPr>
        <w:rPr>
          <w:rFonts w:hint="eastAsia"/>
        </w:rPr>
      </w:pPr>
    </w:p>
    <w:p w:rsidR="00F664DD" w:rsidRDefault="00F664DD">
      <w:pPr>
        <w:rPr>
          <w:rFonts w:hint="eastAsia"/>
        </w:rPr>
      </w:pPr>
    </w:p>
    <w:p w:rsidR="00F664DD" w:rsidRDefault="00F664DD">
      <w:pPr>
        <w:rPr>
          <w:rFonts w:hint="eastAsia"/>
        </w:rPr>
      </w:pPr>
    </w:p>
    <w:p w:rsidR="00F664DD" w:rsidRDefault="00F664DD">
      <w:pPr>
        <w:rPr>
          <w:rFonts w:hint="eastAsia"/>
        </w:rPr>
      </w:pPr>
    </w:p>
    <w:p w:rsidR="00F664DD" w:rsidRDefault="00F664DD">
      <w:pPr>
        <w:rPr>
          <w:rFonts w:hint="eastAsia"/>
        </w:rPr>
      </w:pPr>
    </w:p>
    <w:p w:rsidR="00F664DD" w:rsidRDefault="00F664DD">
      <w:pPr>
        <w:rPr>
          <w:rFonts w:hint="eastAsia"/>
        </w:rPr>
      </w:pPr>
    </w:p>
    <w:p w:rsidR="00F664DD" w:rsidRDefault="00F664DD">
      <w:pPr>
        <w:rPr>
          <w:rFonts w:hint="eastAsia"/>
        </w:rPr>
      </w:pPr>
    </w:p>
    <w:p w:rsidR="00F664DD" w:rsidRDefault="00F664DD">
      <w:pPr>
        <w:rPr>
          <w:rFonts w:ascii="宋体" w:hAnsi="宋体" w:cs="宋体" w:hint="eastAsia"/>
          <w:kern w:val="0"/>
          <w:sz w:val="28"/>
          <w:szCs w:val="18"/>
        </w:rPr>
      </w:pPr>
      <w:r w:rsidRPr="005D114E">
        <w:rPr>
          <w:rFonts w:ascii="宋体" w:hAnsi="宋体" w:cs="宋体" w:hint="eastAsia"/>
          <w:kern w:val="0"/>
          <w:sz w:val="28"/>
          <w:szCs w:val="18"/>
        </w:rPr>
        <w:t>信息来源：</w:t>
      </w:r>
    </w:p>
    <w:p w:rsidR="00F664DD" w:rsidRDefault="00F664DD">
      <w:pPr>
        <w:rPr>
          <w:rFonts w:ascii="宋体" w:hAnsi="宋体" w:cs="宋体" w:hint="eastAsia"/>
          <w:kern w:val="0"/>
          <w:sz w:val="28"/>
          <w:szCs w:val="18"/>
        </w:rPr>
      </w:pPr>
      <w:hyperlink r:id="rId12" w:history="1">
        <w:r w:rsidRPr="000C0C53">
          <w:rPr>
            <w:rStyle w:val="a7"/>
            <w:rFonts w:ascii="宋体" w:hAnsi="宋体" w:cs="宋体"/>
            <w:kern w:val="0"/>
            <w:sz w:val="28"/>
            <w:szCs w:val="18"/>
          </w:rPr>
          <w:t>http://www.ec.js.edu.cn/art/2016/5/19/art_4266_192891.html</w:t>
        </w:r>
      </w:hyperlink>
    </w:p>
    <w:p w:rsidR="00F664DD" w:rsidRPr="00830D3E" w:rsidRDefault="00F664DD"/>
    <w:sectPr w:rsidR="00F664DD" w:rsidRPr="00830D3E" w:rsidSect="00212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52" w:rsidRDefault="00D56652" w:rsidP="00C842DB">
      <w:pPr>
        <w:ind w:firstLine="480"/>
      </w:pPr>
      <w:r>
        <w:separator/>
      </w:r>
    </w:p>
  </w:endnote>
  <w:endnote w:type="continuationSeparator" w:id="1">
    <w:p w:rsidR="00D56652" w:rsidRDefault="00D56652" w:rsidP="00C842DB">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C5" w:rsidRDefault="00212117" w:rsidP="007528C5">
    <w:pPr>
      <w:pStyle w:val="a3"/>
      <w:framePr w:wrap="around" w:vAnchor="text" w:hAnchor="margin" w:xAlign="outside" w:y="1"/>
      <w:rPr>
        <w:rStyle w:val="a4"/>
      </w:rPr>
    </w:pPr>
    <w:r>
      <w:rPr>
        <w:rStyle w:val="a4"/>
      </w:rPr>
      <w:fldChar w:fldCharType="begin"/>
    </w:r>
    <w:r w:rsidR="007528C5">
      <w:rPr>
        <w:rStyle w:val="a4"/>
      </w:rPr>
      <w:instrText xml:space="preserve">PAGE  </w:instrText>
    </w:r>
    <w:r>
      <w:rPr>
        <w:rStyle w:val="a4"/>
      </w:rPr>
      <w:fldChar w:fldCharType="end"/>
    </w:r>
  </w:p>
  <w:p w:rsidR="007528C5" w:rsidRDefault="007528C5" w:rsidP="007528C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C5" w:rsidRPr="005D6E7A" w:rsidRDefault="00212117" w:rsidP="00830D3E">
    <w:pPr>
      <w:pStyle w:val="a3"/>
      <w:framePr w:wrap="around" w:vAnchor="text" w:hAnchor="page" w:x="5416" w:y="-98"/>
      <w:ind w:leftChars="200" w:left="420" w:rightChars="200" w:right="420"/>
      <w:jc w:val="center"/>
      <w:rPr>
        <w:rStyle w:val="a4"/>
        <w:rFonts w:ascii="宋体" w:hAnsi="宋体"/>
        <w:sz w:val="28"/>
        <w:szCs w:val="28"/>
      </w:rPr>
    </w:pPr>
    <w:r w:rsidRPr="005D6E7A">
      <w:rPr>
        <w:rStyle w:val="a4"/>
        <w:rFonts w:ascii="宋体" w:hAnsi="宋体"/>
        <w:sz w:val="28"/>
        <w:szCs w:val="28"/>
      </w:rPr>
      <w:fldChar w:fldCharType="begin"/>
    </w:r>
    <w:r w:rsidR="007528C5" w:rsidRPr="005D6E7A">
      <w:rPr>
        <w:rStyle w:val="a4"/>
        <w:rFonts w:ascii="宋体" w:hAnsi="宋体"/>
        <w:sz w:val="28"/>
        <w:szCs w:val="28"/>
      </w:rPr>
      <w:instrText xml:space="preserve">PAGE  </w:instrText>
    </w:r>
    <w:r w:rsidRPr="005D6E7A">
      <w:rPr>
        <w:rStyle w:val="a4"/>
        <w:rFonts w:ascii="宋体" w:hAnsi="宋体"/>
        <w:sz w:val="28"/>
        <w:szCs w:val="28"/>
      </w:rPr>
      <w:fldChar w:fldCharType="separate"/>
    </w:r>
    <w:r w:rsidR="00F664DD">
      <w:rPr>
        <w:rStyle w:val="a4"/>
        <w:rFonts w:ascii="宋体" w:hAnsi="宋体"/>
        <w:noProof/>
        <w:sz w:val="28"/>
        <w:szCs w:val="28"/>
      </w:rPr>
      <w:t>- 1 -</w:t>
    </w:r>
    <w:r w:rsidRPr="005D6E7A">
      <w:rPr>
        <w:rStyle w:val="a4"/>
        <w:rFonts w:ascii="宋体" w:hAnsi="宋体"/>
        <w:sz w:val="28"/>
        <w:szCs w:val="28"/>
      </w:rPr>
      <w:fldChar w:fldCharType="end"/>
    </w:r>
  </w:p>
  <w:p w:rsidR="007528C5" w:rsidRDefault="007528C5" w:rsidP="00830D3E">
    <w:pPr>
      <w:pStyle w:val="a3"/>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52" w:rsidRDefault="00D56652" w:rsidP="00C842DB">
      <w:pPr>
        <w:ind w:firstLine="480"/>
      </w:pPr>
      <w:r>
        <w:separator/>
      </w:r>
    </w:p>
  </w:footnote>
  <w:footnote w:type="continuationSeparator" w:id="1">
    <w:p w:rsidR="00D56652" w:rsidRDefault="00D56652" w:rsidP="00C842DB">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DD" w:rsidRDefault="00F664DD" w:rsidP="00F664DD">
    <w:pPr>
      <w:pStyle w:val="a5"/>
      <w:jc w:val="right"/>
    </w:pPr>
    <w:r w:rsidRPr="00F664DD">
      <w:rPr>
        <w:rFonts w:hint="eastAsia"/>
      </w:rPr>
      <w:t>省教育厅关于印发《江苏省高等职业院校内部质量保证体系诊断与改进工作方案》的通知（苏教高﹝</w:t>
    </w:r>
    <w:r w:rsidRPr="00F664DD">
      <w:rPr>
        <w:rFonts w:hint="eastAsia"/>
      </w:rPr>
      <w:t>2016</w:t>
    </w:r>
    <w:r w:rsidRPr="00F664DD">
      <w:rPr>
        <w:rFonts w:hint="eastAsia"/>
      </w:rPr>
      <w:t>﹞</w:t>
    </w:r>
    <w:r w:rsidRPr="00F664DD">
      <w:rPr>
        <w:rFonts w:hint="eastAsia"/>
      </w:rPr>
      <w:t>9</w:t>
    </w:r>
    <w:r w:rsidRPr="00F664DD">
      <w:rPr>
        <w:rFonts w:hint="eastAsia"/>
      </w:rPr>
      <w:t>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28C5"/>
    <w:rsid w:val="00011672"/>
    <w:rsid w:val="00075AC9"/>
    <w:rsid w:val="00212117"/>
    <w:rsid w:val="00257EEB"/>
    <w:rsid w:val="004A54D1"/>
    <w:rsid w:val="00520995"/>
    <w:rsid w:val="007528C5"/>
    <w:rsid w:val="00830D3E"/>
    <w:rsid w:val="00B32996"/>
    <w:rsid w:val="00B363BD"/>
    <w:rsid w:val="00D56652"/>
    <w:rsid w:val="00D73D3F"/>
    <w:rsid w:val="00F664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8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28C5"/>
    <w:pPr>
      <w:tabs>
        <w:tab w:val="center" w:pos="4153"/>
        <w:tab w:val="right" w:pos="8306"/>
      </w:tabs>
      <w:snapToGrid w:val="0"/>
      <w:jc w:val="left"/>
    </w:pPr>
    <w:rPr>
      <w:sz w:val="18"/>
      <w:szCs w:val="18"/>
    </w:rPr>
  </w:style>
  <w:style w:type="paragraph" w:customStyle="1" w:styleId="p0">
    <w:name w:val="p0"/>
    <w:basedOn w:val="a"/>
    <w:rsid w:val="007528C5"/>
    <w:pPr>
      <w:widowControl/>
      <w:spacing w:before="100" w:beforeAutospacing="1" w:after="100" w:afterAutospacing="1"/>
      <w:jc w:val="left"/>
    </w:pPr>
    <w:rPr>
      <w:rFonts w:ascii="宋体" w:hAnsi="宋体" w:cs="宋体"/>
      <w:kern w:val="0"/>
      <w:sz w:val="24"/>
    </w:rPr>
  </w:style>
  <w:style w:type="character" w:styleId="a4">
    <w:name w:val="page number"/>
    <w:basedOn w:val="a0"/>
    <w:rsid w:val="007528C5"/>
  </w:style>
  <w:style w:type="paragraph" w:styleId="a5">
    <w:name w:val="header"/>
    <w:basedOn w:val="a"/>
    <w:link w:val="Char"/>
    <w:rsid w:val="00520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20995"/>
    <w:rPr>
      <w:kern w:val="2"/>
      <w:sz w:val="18"/>
      <w:szCs w:val="18"/>
    </w:rPr>
  </w:style>
  <w:style w:type="paragraph" w:customStyle="1" w:styleId="a6">
    <w:name w:val="表内文字"/>
    <w:basedOn w:val="a"/>
    <w:rsid w:val="00830D3E"/>
    <w:pPr>
      <w:topLinePunct/>
      <w:adjustRightInd w:val="0"/>
      <w:snapToGrid w:val="0"/>
      <w:spacing w:before="40" w:after="40" w:line="240" w:lineRule="atLeast"/>
    </w:pPr>
    <w:rPr>
      <w:kern w:val="0"/>
      <w:sz w:val="18"/>
      <w:szCs w:val="20"/>
    </w:rPr>
  </w:style>
  <w:style w:type="character" w:styleId="a7">
    <w:name w:val="Hyperlink"/>
    <w:basedOn w:val="a0"/>
    <w:rsid w:val="00F664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605191651077309231.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c.js.edu.cn/module/download/downfile.jsp?classid=0&amp;filename=1605191650187139286.doc" TargetMode="External"/><Relationship Id="rId12" Type="http://schemas.openxmlformats.org/officeDocument/2006/relationships/hyperlink" Target="http://www.ec.js.edu.cn/art/2016/5/19/art_4266_19289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605191650151101145.doc"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1355</Words>
  <Characters>7725</Characters>
  <Application>Microsoft Office Word</Application>
  <DocSecurity>0</DocSecurity>
  <Lines>64</Lines>
  <Paragraphs>18</Paragraphs>
  <ScaleCrop>false</ScaleCrop>
  <Company>Microsoft</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User</dc:creator>
  <cp:keywords/>
  <dc:description/>
  <cp:lastModifiedBy>dreamsummit</cp:lastModifiedBy>
  <cp:revision>4</cp:revision>
  <dcterms:created xsi:type="dcterms:W3CDTF">2016-05-20T02:59:00Z</dcterms:created>
  <dcterms:modified xsi:type="dcterms:W3CDTF">2016-05-20T03:10:00Z</dcterms:modified>
</cp:coreProperties>
</file>